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21" w:type="dxa"/>
        <w:jc w:val="center"/>
        <w:tblCellMar>
          <w:left w:w="70" w:type="dxa"/>
          <w:right w:w="70" w:type="dxa"/>
        </w:tblCellMar>
        <w:tblLook w:val="04A0"/>
      </w:tblPr>
      <w:tblGrid>
        <w:gridCol w:w="640"/>
        <w:gridCol w:w="5540"/>
        <w:gridCol w:w="1240"/>
        <w:gridCol w:w="1240"/>
        <w:gridCol w:w="1120"/>
        <w:gridCol w:w="1120"/>
      </w:tblGrid>
      <w:tr w:rsidR="00DC516E" w:rsidRPr="00DC516E" w:rsidTr="00DC516E">
        <w:trPr>
          <w:trHeight w:val="270"/>
          <w:jc w:val="center"/>
        </w:trPr>
        <w:tc>
          <w:tcPr>
            <w:tcW w:w="1062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center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b/>
                <w:bCs/>
                <w:color w:val="0000FF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b/>
                <w:bCs/>
                <w:color w:val="0000FF"/>
                <w:sz w:val="20"/>
                <w:szCs w:val="20"/>
                <w:lang w:eastAsia="fr-FR"/>
              </w:rPr>
              <w:t>TROJAN SA - Balance après inventaire au 31/12/N</w:t>
            </w:r>
          </w:p>
        </w:tc>
      </w:tr>
      <w:tr w:rsidR="00DC516E" w:rsidRPr="00DC516E" w:rsidTr="00DC516E">
        <w:trPr>
          <w:trHeight w:val="52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 xml:space="preserve">N° cptes 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 xml:space="preserve">Intitulés des comptes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Mouvements débits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Mouvements crédits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Soldes débiteurs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Soldes créditeurs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101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Capital individuel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700 000.00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700 000.00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104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Primes liées au capital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5 000.00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5 000.00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105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Ecarts de réévaluation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4 000.00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1061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Réserve légale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50 000.00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50 000.00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1063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Réserve s</w:t>
            </w:r>
            <w:r>
              <w:rPr>
                <w:rFonts w:eastAsia="Times New Roman"/>
                <w:sz w:val="20"/>
                <w:szCs w:val="20"/>
                <w:lang w:eastAsia="fr-FR"/>
              </w:rPr>
              <w:t>t</w:t>
            </w: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atutaires ou contractuelles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26 000.00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26 000.00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1068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Autres réserves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2 000.00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108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Compte de l'exploitant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1431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Provisions pour hausse des prix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145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Amortissements dérogatoires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110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Report à nouveau (solde créditeur)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500.00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500.00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119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Report à nouveau (solde débiteur)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120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Résultat de l'exercice : bénéfice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129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Résultat de l'exercice : perte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131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Subventions d'équipement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150 000.00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150 000.00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139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Subventions d'investissement inscrites au compte de résultat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50 000.00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50 000.00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142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Provisions  réglementées relatives aux immobilisations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143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Provisions  réglementées relatives aux stocks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14 000.00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14 000.00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145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Amortissements dérogatoires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10 400.00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10 400.00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148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Autres provisions réglementées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151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Provisions pour risques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8 000.00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8 000.00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157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Provisions pour charges à répartir sur plusieurs exercices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2 000.00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158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Autres provisions pour charges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15 000.00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15 000.00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161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Emprunts obligataires convertibles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163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Autres emprunts obligataires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164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Emprunts auprès des établissements de crédit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280 000.00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280 000.00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165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Dépôts et cautionnements reçus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4 000.00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166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Participation des salariés aux résultats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31 000.00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31 000.00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1681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Autres emprunts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500 000.00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500 000.00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1688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Intérêts courus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30 000.00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30 000.00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169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Primes de remboursement des obligations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201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Frais d'établissement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20 000.00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203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Frais de recherche et de développement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40 000.00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510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205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Concessions et droits similaires, brevets, licences, marques, procédés, logiciels, droits et valeurs similaires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30 000.00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30 000.00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206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Droit au bail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207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Fonds commercial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140 000.00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140 000.00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208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Autres immobilisations incorporelles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211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Terrains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200 000.00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200 000.00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212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Agencements et aménagements de terrains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213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Constructions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700 000.00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700 000.00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214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Constructions sur sol d'autrui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2154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Matériel industriel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150 000.00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150 000.00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2155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Outillage industriel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40 000.00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2157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Agencements et aménagements du matériel et outillage industriels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10 000.00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2181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Installations générales, agencements, aménagements divers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12 000.00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12 000.00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2182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Matériel de transport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15 000.00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15 000.00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2183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Matériel de bureau et matériel informatique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2184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Mobilier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2186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Emballages récupérables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170 000.00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170 000.00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231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Immobilisations corporelles en cours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40 000.00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232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Immobilisations incorporelles en cours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510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237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Avances et acomptes versés sur commandes d'immobilisations incorporelles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510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238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Avances et acomptes versés sur commandes d'immobilisations corporelles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lastRenderedPageBreak/>
              <w:t>261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Titre de participation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200 000.00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200 000.00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271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Titres immobilisés  (droit de propriété)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150 000.00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150 000.00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272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Titres immobilisés  (droit de créance)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50 000.00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50 000.00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273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Titres immobilisés  de l'activité de portefeuille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274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Prêts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10 000.00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275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Dépôts et cautionnements versés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2768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Intérêts courus sur prêts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277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Actions propres ou parts propres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2801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Amortissements des frais d'établissement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4 000.00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2803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Amortissements des frais de recherche et de développement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30 000.00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30 000.00</w:t>
            </w:r>
          </w:p>
        </w:tc>
      </w:tr>
      <w:tr w:rsidR="00DC516E" w:rsidRPr="00DC516E" w:rsidTr="00DC516E">
        <w:trPr>
          <w:trHeight w:val="510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2805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Amortissements des concessions et droits similaires, brevets, licences, marques, procédés, logiciels, droits et valeurs similaires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10 000.00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2811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Amortissements des terrains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2813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Amortissements des constructions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100 000.00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100 000.00</w:t>
            </w:r>
          </w:p>
        </w:tc>
      </w:tr>
      <w:tr w:rsidR="00DC516E" w:rsidRPr="00DC516E" w:rsidTr="00DC516E">
        <w:trPr>
          <w:trHeight w:val="510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2815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Amortissements des installations techniques, matériel et outillages industriel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140 000.00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140 000.00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2818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Amortissements des autres immobilisation</w:t>
            </w:r>
            <w:r>
              <w:rPr>
                <w:rFonts w:eastAsia="Times New Roman"/>
                <w:sz w:val="20"/>
                <w:szCs w:val="20"/>
                <w:lang w:eastAsia="fr-FR"/>
              </w:rPr>
              <w:t>s</w:t>
            </w:r>
            <w:r w:rsidRPr="00DC516E">
              <w:rPr>
                <w:rFonts w:eastAsia="Times New Roman"/>
                <w:sz w:val="20"/>
                <w:szCs w:val="20"/>
                <w:lang w:eastAsia="fr-FR"/>
              </w:rPr>
              <w:t xml:space="preserve"> corporelles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20 000.00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290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Dépréciation des immobilisations incorporelles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291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Dépréciation des immobilisations corporelles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2961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Dépréciations des titres de participation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20 000.00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2971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Dépréciations des titres immobilisés (droit de propriété)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2972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Dépréciations des titres immobilisés (droit de créance)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2973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Dépréciations des titres immobilisés de l'activité de portefeuille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310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Matières premières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120 000.00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120 000.00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320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Autres approvisionnements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80 000.00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80 000.00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330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En-cours de production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8 000.00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8 000.00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350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Stocks de stocks produits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40 000.00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370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Stocks de marchandises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60 000.00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391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Dépréciations des matières premières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9 000.00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9 000.00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392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Dépréciations des autres approvisionnements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393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Dépréciations des en-cours de production de biens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395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Dépréciations des stocks de produits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397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Dépréciations des stocks de marchandises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1 000.00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401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Fournisseurs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160 000.00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160 000.00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403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Fournisseurs - Effets à payer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150 000.00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150 000.00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404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Fournisseurs d'immobilisations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6 000.00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405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Fournisseurs d'immobilisations - Effets à payer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800.00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800.00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4081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Fournisseurs - Factures non parvenues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10 000.00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4091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Fournisseurs - Avances et acomptes versés sur commandes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4096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Fournisseurs - Créances pour emballages et matériel à rendre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1 640.00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1 640.00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4098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Rabais, remises, ristournes à obtenir et autres avoirs non  reçus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411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Clients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317 000.00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317 000.00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413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Clients - Effets à recevoir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56 000.00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56 000.00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416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Clients douteux ou litigieux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4181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Clients - Factures à établir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4191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Clients - Avances et acomptes reçus sur commandes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3 240.00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3 240.00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4196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Clients - Dettes sur emballages et matériel consignés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4198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Rabais, remises, ristournes à accorder et autres avoir à établir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421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Personnel - Rémunérations dues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4 000.00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424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Participation des salariés aux résultats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425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Personnel - Avances et acomptes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300.00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300.00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427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Personnel - Oppositions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4282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Dettes provisionnées pour congés à payer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19 000.00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19 000.00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4284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Dettes provisionnées pour participation des salariés aux résultats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6 000.00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431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Sécurité sociale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30 000.00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30 000.00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437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Autres organismes sociaux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2 400.00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2 400.00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438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Organisme sociaux - Charges à payer et produits à recevoir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14 800.00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14 800.00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441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Etat - Subventions à recevoir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lastRenderedPageBreak/>
              <w:t>444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Etat -  Impôts sur les bénéfices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4452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TVA due intracommunautaire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44551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TVA à décaisser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22 000.00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22 000.00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44562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TVA déductible sur immobilisations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44566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TVA déductible sur Autres Biens et Services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4458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Taxes sur le chiffre d'affaires à régulariser ou en attente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447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Autres impôts, taxes et versements assimilés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448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Etat - Charges à payer et produits à recevoir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3 600.00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3 600.00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462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Créances sur cession d'immobilisations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464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Dettes acquisitions de VMP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1 000.00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465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Créances sur cession de VMP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467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Autres comptes débiteurs ou créditeurs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476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Différence de conversion - Actif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500.00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500.00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477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Différence de conversion - Passif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481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Charges à répartir sur plusieurs exercices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486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Charges constatées d'avance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18 200.00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18 200.00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487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Produits constatés d'avance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491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Dépréciations des comptes de clients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8 000.00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8 000.00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500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Valeurs Mobilières de Placement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12 000.00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12 000.00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511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Valeurs à l'encaissement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5121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Banque - CA SA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5122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Banque - BNP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16 000.00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16 000.00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5123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Banque - LCL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25 000.00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25 000.00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514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Chèques postaux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1 200.00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1 200.00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519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Concours bancaires courants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24 000.00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24 000.00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530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Caisse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5 400.00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5 400.00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590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Dépréciation Valeurs Mobilières de Placement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1 000.00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601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Achats stockés - Matières premières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800 000.00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800 000.00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602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Achats stockés - Autres approvisionnements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70 000.00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6031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Variation des stocks de matières premières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100 000.00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100 000.00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6032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Variation des stocks d'autres approvisionnements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20 000.00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6037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Variation des stocks de marchandises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7 000.00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605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Achats de matériels, équipements et travaux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160 000.00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160 000.00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606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Achats non stocké de matières et fournitures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40 000.00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607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Achats de marchandises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804 000.00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804 000.00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6081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Frais accessoires d'achats de matières premières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32 000.00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32 000.00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6087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Frais accessoires d'achats de marchandises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28 000.00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28 000.00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6091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RRR obtenus sur achats de matières premières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10 000.00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6097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RRR obtenus sur achats de marchandises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4 000.00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611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Sous-traitance générale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612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Redevances de crédit-bail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60 000.00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613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Locations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116 000.00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116 000.00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614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Charges locatives et de copropriété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615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Entretien et réparations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120 000.00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120 000.00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616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Primes d'assurances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45 000.00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45 000.00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617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Etudes et recherches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618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Divers - Documentation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619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Rabais, remises et ristournes obtenus sur services extérieurs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621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Personnel extérieur à l'entreprise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40 000.00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622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Rémunérations intermédiaires et honoraires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623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Publicité, publications, relations publiques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140 000.00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140 000.00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624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Transports de biens et transports collectifs du personnel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105 000.00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105 000.00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625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Déplacements, missions et réceptions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5 000.00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5 000.00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626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Frais postaux et de télécommunications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40 000.00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627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Services bancaires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10 060.00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10 060.00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629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Rabais, remises, ristournes obtenus sur autres services extérieurs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631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Impôts, taxes et versements assimilés sur rémunérations (admin.)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135 000.00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135 000.00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633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Impôts, taxes et versements assimilés sur rémunérations (organ.)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45 000.00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45 000.00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lastRenderedPageBreak/>
              <w:t>635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Autres impôts, taxes et versements assimilés (administration)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637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Autres impôts, taxes et versements assimilés (organismes)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641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Rémunérations du personnel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740 000.00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740 000.00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644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Rémunération du travail de l'exploitant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645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Charges de sécurité sociale et de prévoyance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360 000.00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360 000.00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651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Redevances pour concessions, brevets, licences, marques…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654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Pertes sur créances irrécouvrables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640.00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640.00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655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Quotes-parts de résultat sur opérations faites en commun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658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Autres charges de gestion courante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661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Charges d'intérêts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140 000.00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140 000.00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665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Escomptes accordés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666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Pertes de change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8 000.00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8 000.00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667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Charges nettes sur cessions de VMP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340.00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340.00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668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Autres charges financières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671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Charges exceptionnelles sur opérations de gestion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240.00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240.00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675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Valeurs comptables des éléments d'actif cédés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1 680.00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1 680.00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678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Autres charges exceptionnelles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510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6811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Dotations aux amortissements sur immobilisations corporelles et incorporelles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49 000.00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49 000.00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6815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Dotations aux provisions d'exploitation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510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6816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Dotations aux dépréciation des immobilisations corporelles et incorporelles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3 000.00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3 000.00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6817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Dotations aux dépréciations des actifs circulants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9 200.00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9 200.00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6865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Dotations aux provisions financières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800.00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800.00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6866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Dotations aux dépréciationsdes éléments financièrs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6868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Autres dotations aux dépréciationsdes éléments financièrs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6872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Dotations aux provisions réglementées (immobilisations)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6873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Dotations aux provisions réglementées (stocks)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3 800.00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3 800.00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6874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Dotations aux aiutres provisions réglementées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691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Participation des salariés aux résultats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695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Impôts sur les bénéfices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701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Ventes de produits finis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2 800 000.00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2 800 000.00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704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Travaux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705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Etudes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706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Prestations de services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60 000.00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707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Ventes de marchandises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1 302 000.00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1 302 000.00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708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Produits des activités annexes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106 600.00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106 600.00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7091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Rabais, remises, ristournes accordés sur ventes de produits finis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8 000.00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8 000.00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7096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Rabais, remises, ristournes accordés sur prestations de services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7097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Rabais, remises, ristournes accordés sur ventes de marchandises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7133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Variation des en-cours de production de biens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2 000.00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7134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Variation des en-cours de production de services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7135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Variation des stocks de produits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10 000.00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10 000.00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721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Production immobilisée - Immobilisations incorporelles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5 000.00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5 000.00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722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Production immobilisée - Immobilisations corporelles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740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Subventions d'exploitation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2 000.00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750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Autres produits de gestion courante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800.00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800.00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751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Redevances pour concessions, brevets, licences, marques…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755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Quotes-parts de résultat sur opérations faites en commun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758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Produits divers de gestion courante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761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Produits de participations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28 000.00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28 000.00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762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Produits des autres immobilisations financieres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764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Revenus des valeurs mobilières de placement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1 340.00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1 340.00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765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Escomptes obtenus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766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Gains de change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767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Produits nets sur cessions de VMP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80.00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80.00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lastRenderedPageBreak/>
              <w:t>768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Autres produits financiers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771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Produits exceptionnels sur opérations de gestion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2 500.00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2 500.00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775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Produits des cessions d'éléments d'actif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6 500.00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6 500.00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777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Quote-part des subventions d'investissement virée au résultat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800.00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800.00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778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Autres profuits exceptionnels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510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7811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Reprises sur amortissements des immobilisations incorporelles et corporelles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1 300.00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1 300.00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7815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Reprises sur provisions d'exploitation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200.00</w:t>
            </w:r>
          </w:p>
        </w:tc>
      </w:tr>
      <w:tr w:rsidR="00DC516E" w:rsidRPr="00DC516E" w:rsidTr="00DC516E">
        <w:trPr>
          <w:trHeight w:val="510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7816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Reprises sur dépréciations des immobilisations incorporelles et corporelles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7817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Reprises sur dépréciation des actifs circulants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7865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Reprises sur provisions financières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20.00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7866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Reprises sur dépréciations des éléments financiers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7868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Autres reprises sur dépréciations des éléments financiers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7872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Reprises sur provisions réglementées (immobilisations)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7873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Reprises sur provisions réglementées (stocks)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7874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Reprises sur autres provisions réglementées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1 200.00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1 200.00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791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Transferts de charges d'exploitation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4 000.00</w:t>
            </w:r>
          </w:p>
        </w:tc>
      </w:tr>
      <w:tr w:rsidR="00DC516E" w:rsidRPr="00DC516E" w:rsidTr="00DC516E">
        <w:trPr>
          <w:trHeight w:val="255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796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Transferts de charges financières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1 500.00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1 500.00</w:t>
            </w:r>
          </w:p>
        </w:tc>
      </w:tr>
      <w:tr w:rsidR="00DC516E" w:rsidRPr="00DC516E" w:rsidTr="00DC516E">
        <w:trPr>
          <w:trHeight w:val="270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797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Transferts de charges exceptionnelles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516E" w:rsidRPr="00DC516E" w:rsidRDefault="00DC516E" w:rsidP="00DC516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1 000.00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1 000.00</w:t>
            </w:r>
          </w:p>
        </w:tc>
      </w:tr>
      <w:tr w:rsidR="00DC516E" w:rsidRPr="00DC516E" w:rsidTr="00DC516E">
        <w:trPr>
          <w:trHeight w:val="270"/>
          <w:jc w:val="center"/>
        </w:trPr>
        <w:tc>
          <w:tcPr>
            <w:tcW w:w="61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7E4BC"/>
            <w:noWrap/>
            <w:vAlign w:val="center"/>
            <w:hideMark/>
          </w:tcPr>
          <w:p w:rsidR="00DC516E" w:rsidRPr="00DC516E" w:rsidRDefault="00DC516E" w:rsidP="00DC516E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Totaux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7 034 060.00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7 034 060.00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7 034 060.00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516E" w:rsidRPr="00DC516E" w:rsidRDefault="00DC516E" w:rsidP="00DC516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C516E">
              <w:rPr>
                <w:rFonts w:eastAsia="Times New Roman"/>
                <w:sz w:val="20"/>
                <w:szCs w:val="20"/>
                <w:lang w:eastAsia="fr-FR"/>
              </w:rPr>
              <w:t>7 034 060.00</w:t>
            </w:r>
          </w:p>
        </w:tc>
      </w:tr>
    </w:tbl>
    <w:p w:rsidR="00E81848" w:rsidRDefault="00E81848"/>
    <w:sectPr w:rsidR="00E81848" w:rsidSect="00DC516E">
      <w:footerReference w:type="default" r:id="rId7"/>
      <w:pgSz w:w="11907" w:h="16840" w:code="9"/>
      <w:pgMar w:top="284" w:right="284" w:bottom="567" w:left="284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0A12" w:rsidRDefault="009E0A12" w:rsidP="00DC516E">
      <w:r>
        <w:separator/>
      </w:r>
    </w:p>
  </w:endnote>
  <w:endnote w:type="continuationSeparator" w:id="0">
    <w:p w:rsidR="009E0A12" w:rsidRDefault="009E0A12" w:rsidP="00DC51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75627"/>
      <w:docPartObj>
        <w:docPartGallery w:val="Page Numbers (Bottom of Page)"/>
        <w:docPartUnique/>
      </w:docPartObj>
    </w:sdtPr>
    <w:sdtContent>
      <w:p w:rsidR="00DC516E" w:rsidRDefault="00DC516E" w:rsidP="00DC516E">
        <w:pPr>
          <w:pStyle w:val="Pieddepage"/>
          <w:jc w:val="center"/>
        </w:pPr>
        <w:r>
          <w:t xml:space="preserve">Page </w:t>
        </w:r>
        <w:fldSimple w:instr=" PAGE   \* MERGEFORMAT ">
          <w:r>
            <w:rPr>
              <w:noProof/>
            </w:rPr>
            <w:t>1</w:t>
          </w:r>
        </w:fldSimple>
      </w:p>
    </w:sdtContent>
  </w:sdt>
  <w:p w:rsidR="00DC516E" w:rsidRDefault="00DC516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0A12" w:rsidRDefault="009E0A12" w:rsidP="00DC516E">
      <w:r>
        <w:separator/>
      </w:r>
    </w:p>
  </w:footnote>
  <w:footnote w:type="continuationSeparator" w:id="0">
    <w:p w:rsidR="009E0A12" w:rsidRDefault="009E0A12" w:rsidP="00DC51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516E"/>
    <w:rsid w:val="000A02BC"/>
    <w:rsid w:val="00157E85"/>
    <w:rsid w:val="00170809"/>
    <w:rsid w:val="00207DBA"/>
    <w:rsid w:val="00272EB8"/>
    <w:rsid w:val="00301DBE"/>
    <w:rsid w:val="003C1285"/>
    <w:rsid w:val="00502490"/>
    <w:rsid w:val="00547D11"/>
    <w:rsid w:val="0055462A"/>
    <w:rsid w:val="005827A2"/>
    <w:rsid w:val="005D7BA3"/>
    <w:rsid w:val="00877B1E"/>
    <w:rsid w:val="008F062A"/>
    <w:rsid w:val="009A4FDC"/>
    <w:rsid w:val="009C7065"/>
    <w:rsid w:val="009E0A12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D276F5"/>
    <w:rsid w:val="00DC516E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  <w:style w:type="character" w:styleId="Lienhypertexte">
    <w:name w:val="Hyperlink"/>
    <w:basedOn w:val="Policepardfaut"/>
    <w:uiPriority w:val="99"/>
    <w:semiHidden/>
    <w:unhideWhenUsed/>
    <w:rsid w:val="00DC516E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DC516E"/>
    <w:rPr>
      <w:color w:val="800080"/>
      <w:u w:val="single"/>
    </w:rPr>
  </w:style>
  <w:style w:type="paragraph" w:customStyle="1" w:styleId="xl66">
    <w:name w:val="xl66"/>
    <w:basedOn w:val="Normal"/>
    <w:rsid w:val="00DC516E"/>
    <w:pPr>
      <w:spacing w:before="100" w:beforeAutospacing="1" w:after="100" w:afterAutospacing="1"/>
      <w:jc w:val="left"/>
    </w:pPr>
    <w:rPr>
      <w:rFonts w:eastAsia="Times New Roman"/>
      <w:szCs w:val="24"/>
      <w:lang w:eastAsia="fr-FR"/>
    </w:rPr>
  </w:style>
  <w:style w:type="paragraph" w:customStyle="1" w:styleId="xl67">
    <w:name w:val="xl67"/>
    <w:basedOn w:val="Normal"/>
    <w:rsid w:val="00DC51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szCs w:val="24"/>
      <w:lang w:eastAsia="fr-FR"/>
    </w:rPr>
  </w:style>
  <w:style w:type="paragraph" w:customStyle="1" w:styleId="xl68">
    <w:name w:val="xl68"/>
    <w:basedOn w:val="Normal"/>
    <w:rsid w:val="00DC51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szCs w:val="24"/>
      <w:lang w:eastAsia="fr-FR"/>
    </w:rPr>
  </w:style>
  <w:style w:type="paragraph" w:customStyle="1" w:styleId="xl69">
    <w:name w:val="xl69"/>
    <w:basedOn w:val="Normal"/>
    <w:rsid w:val="00DC516E"/>
    <w:pPr>
      <w:spacing w:before="100" w:beforeAutospacing="1" w:after="100" w:afterAutospacing="1"/>
      <w:jc w:val="center"/>
    </w:pPr>
    <w:rPr>
      <w:rFonts w:eastAsia="Times New Roman"/>
      <w:szCs w:val="24"/>
      <w:lang w:eastAsia="fr-FR"/>
    </w:rPr>
  </w:style>
  <w:style w:type="paragraph" w:customStyle="1" w:styleId="xl70">
    <w:name w:val="xl70"/>
    <w:basedOn w:val="Normal"/>
    <w:rsid w:val="00DC516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4"/>
      <w:lang w:eastAsia="fr-FR"/>
    </w:rPr>
  </w:style>
  <w:style w:type="paragraph" w:customStyle="1" w:styleId="xl71">
    <w:name w:val="xl71"/>
    <w:basedOn w:val="Normal"/>
    <w:rsid w:val="00DC516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4"/>
      <w:lang w:eastAsia="fr-FR"/>
    </w:rPr>
  </w:style>
  <w:style w:type="paragraph" w:customStyle="1" w:styleId="xl72">
    <w:name w:val="xl72"/>
    <w:basedOn w:val="Normal"/>
    <w:rsid w:val="00DC516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4"/>
      <w:lang w:eastAsia="fr-FR"/>
    </w:rPr>
  </w:style>
  <w:style w:type="paragraph" w:customStyle="1" w:styleId="xl73">
    <w:name w:val="xl73"/>
    <w:basedOn w:val="Normal"/>
    <w:rsid w:val="00DC516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Cs w:val="24"/>
      <w:lang w:eastAsia="fr-FR"/>
    </w:rPr>
  </w:style>
  <w:style w:type="paragraph" w:customStyle="1" w:styleId="xl74">
    <w:name w:val="xl74"/>
    <w:basedOn w:val="Normal"/>
    <w:rsid w:val="00DC516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szCs w:val="24"/>
      <w:lang w:eastAsia="fr-FR"/>
    </w:rPr>
  </w:style>
  <w:style w:type="paragraph" w:customStyle="1" w:styleId="xl75">
    <w:name w:val="xl75"/>
    <w:basedOn w:val="Normal"/>
    <w:rsid w:val="00DC516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szCs w:val="24"/>
      <w:lang w:eastAsia="fr-FR"/>
    </w:rPr>
  </w:style>
  <w:style w:type="paragraph" w:customStyle="1" w:styleId="xl76">
    <w:name w:val="xl76"/>
    <w:basedOn w:val="Normal"/>
    <w:rsid w:val="00DC516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Cs w:val="24"/>
      <w:lang w:eastAsia="fr-FR"/>
    </w:rPr>
  </w:style>
  <w:style w:type="paragraph" w:customStyle="1" w:styleId="xl77">
    <w:name w:val="xl77"/>
    <w:basedOn w:val="Normal"/>
    <w:rsid w:val="00DC51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szCs w:val="24"/>
      <w:lang w:eastAsia="fr-FR"/>
    </w:rPr>
  </w:style>
  <w:style w:type="paragraph" w:customStyle="1" w:styleId="xl78">
    <w:name w:val="xl78"/>
    <w:basedOn w:val="Normal"/>
    <w:rsid w:val="00DC516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Cs w:val="24"/>
      <w:lang w:eastAsia="fr-FR"/>
    </w:rPr>
  </w:style>
  <w:style w:type="paragraph" w:customStyle="1" w:styleId="xl79">
    <w:name w:val="xl79"/>
    <w:basedOn w:val="Normal"/>
    <w:rsid w:val="00DC51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szCs w:val="24"/>
      <w:lang w:eastAsia="fr-FR"/>
    </w:rPr>
  </w:style>
  <w:style w:type="paragraph" w:customStyle="1" w:styleId="xl80">
    <w:name w:val="xl80"/>
    <w:basedOn w:val="Normal"/>
    <w:rsid w:val="00DC516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Cs w:val="24"/>
      <w:lang w:eastAsia="fr-FR"/>
    </w:rPr>
  </w:style>
  <w:style w:type="paragraph" w:customStyle="1" w:styleId="xl81">
    <w:name w:val="xl81"/>
    <w:basedOn w:val="Normal"/>
    <w:rsid w:val="00DC51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szCs w:val="24"/>
      <w:lang w:eastAsia="fr-FR"/>
    </w:rPr>
  </w:style>
  <w:style w:type="paragraph" w:customStyle="1" w:styleId="xl82">
    <w:name w:val="xl82"/>
    <w:basedOn w:val="Normal"/>
    <w:rsid w:val="00DC51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Cs w:val="24"/>
      <w:lang w:eastAsia="fr-FR"/>
    </w:rPr>
  </w:style>
  <w:style w:type="paragraph" w:customStyle="1" w:styleId="xl83">
    <w:name w:val="xl83"/>
    <w:basedOn w:val="Normal"/>
    <w:rsid w:val="00DC516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Cs w:val="24"/>
      <w:lang w:eastAsia="fr-FR"/>
    </w:rPr>
  </w:style>
  <w:style w:type="paragraph" w:customStyle="1" w:styleId="xl84">
    <w:name w:val="xl84"/>
    <w:basedOn w:val="Normal"/>
    <w:rsid w:val="00DC51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szCs w:val="24"/>
      <w:lang w:eastAsia="fr-FR"/>
    </w:rPr>
  </w:style>
  <w:style w:type="paragraph" w:customStyle="1" w:styleId="xl85">
    <w:name w:val="xl85"/>
    <w:basedOn w:val="Normal"/>
    <w:rsid w:val="00DC516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Cs w:val="24"/>
      <w:lang w:eastAsia="fr-FR"/>
    </w:rPr>
  </w:style>
  <w:style w:type="paragraph" w:customStyle="1" w:styleId="xl86">
    <w:name w:val="xl86"/>
    <w:basedOn w:val="Normal"/>
    <w:rsid w:val="00DC516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szCs w:val="24"/>
      <w:lang w:eastAsia="fr-FR"/>
    </w:rPr>
  </w:style>
  <w:style w:type="paragraph" w:customStyle="1" w:styleId="xl87">
    <w:name w:val="xl87"/>
    <w:basedOn w:val="Normal"/>
    <w:rsid w:val="00DC516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szCs w:val="24"/>
      <w:lang w:eastAsia="fr-FR"/>
    </w:rPr>
  </w:style>
  <w:style w:type="paragraph" w:customStyle="1" w:styleId="xl88">
    <w:name w:val="xl88"/>
    <w:basedOn w:val="Normal"/>
    <w:rsid w:val="00DC51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fr-FR"/>
    </w:rPr>
  </w:style>
  <w:style w:type="paragraph" w:customStyle="1" w:styleId="xl89">
    <w:name w:val="xl89"/>
    <w:basedOn w:val="Normal"/>
    <w:rsid w:val="00DC516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szCs w:val="24"/>
      <w:lang w:eastAsia="fr-FR"/>
    </w:rPr>
  </w:style>
  <w:style w:type="paragraph" w:customStyle="1" w:styleId="xl90">
    <w:name w:val="xl90"/>
    <w:basedOn w:val="Normal"/>
    <w:rsid w:val="00DC516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eastAsia="Times New Roman"/>
      <w:szCs w:val="24"/>
      <w:lang w:eastAsia="fr-FR"/>
    </w:rPr>
  </w:style>
  <w:style w:type="paragraph" w:customStyle="1" w:styleId="xl91">
    <w:name w:val="xl91"/>
    <w:basedOn w:val="Normal"/>
    <w:rsid w:val="00DC516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eastAsia="Times New Roman"/>
      <w:szCs w:val="24"/>
      <w:lang w:eastAsia="fr-FR"/>
    </w:rPr>
  </w:style>
  <w:style w:type="paragraph" w:customStyle="1" w:styleId="xl92">
    <w:name w:val="xl92"/>
    <w:basedOn w:val="Normal"/>
    <w:rsid w:val="00DC51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fr-FR"/>
    </w:rPr>
  </w:style>
  <w:style w:type="paragraph" w:customStyle="1" w:styleId="xl93">
    <w:name w:val="xl93"/>
    <w:basedOn w:val="Normal"/>
    <w:rsid w:val="00DC516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fr-FR"/>
    </w:rPr>
  </w:style>
  <w:style w:type="paragraph" w:customStyle="1" w:styleId="xl94">
    <w:name w:val="xl94"/>
    <w:basedOn w:val="Normal"/>
    <w:rsid w:val="00DC51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Cs w:val="24"/>
      <w:lang w:eastAsia="fr-FR"/>
    </w:rPr>
  </w:style>
  <w:style w:type="paragraph" w:customStyle="1" w:styleId="xl95">
    <w:name w:val="xl95"/>
    <w:basedOn w:val="Normal"/>
    <w:rsid w:val="00DC516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Cs w:val="24"/>
      <w:lang w:eastAsia="fr-FR"/>
    </w:rPr>
  </w:style>
  <w:style w:type="paragraph" w:customStyle="1" w:styleId="xl96">
    <w:name w:val="xl96"/>
    <w:basedOn w:val="Normal"/>
    <w:rsid w:val="00DC516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eastAsia="Times New Roman"/>
      <w:szCs w:val="24"/>
      <w:lang w:eastAsia="fr-FR"/>
    </w:rPr>
  </w:style>
  <w:style w:type="paragraph" w:customStyle="1" w:styleId="xl97">
    <w:name w:val="xl97"/>
    <w:basedOn w:val="Normal"/>
    <w:rsid w:val="00DC516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Cs w:val="24"/>
      <w:lang w:eastAsia="fr-FR"/>
    </w:rPr>
  </w:style>
  <w:style w:type="paragraph" w:customStyle="1" w:styleId="xl98">
    <w:name w:val="xl98"/>
    <w:basedOn w:val="Normal"/>
    <w:rsid w:val="00DC516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fr-FR"/>
    </w:rPr>
  </w:style>
  <w:style w:type="paragraph" w:customStyle="1" w:styleId="xl99">
    <w:name w:val="xl99"/>
    <w:basedOn w:val="Normal"/>
    <w:rsid w:val="00DC516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szCs w:val="24"/>
      <w:lang w:eastAsia="fr-FR"/>
    </w:rPr>
  </w:style>
  <w:style w:type="paragraph" w:customStyle="1" w:styleId="xl100">
    <w:name w:val="xl100"/>
    <w:basedOn w:val="Normal"/>
    <w:rsid w:val="00DC516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eastAsia="Times New Roman"/>
      <w:szCs w:val="24"/>
      <w:lang w:eastAsia="fr-FR"/>
    </w:rPr>
  </w:style>
  <w:style w:type="paragraph" w:customStyle="1" w:styleId="xl101">
    <w:name w:val="xl101"/>
    <w:basedOn w:val="Normal"/>
    <w:rsid w:val="00DC516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FF"/>
      <w:szCs w:val="24"/>
      <w:lang w:eastAsia="fr-FR"/>
    </w:rPr>
  </w:style>
  <w:style w:type="paragraph" w:customStyle="1" w:styleId="xl102">
    <w:name w:val="xl102"/>
    <w:basedOn w:val="Normal"/>
    <w:rsid w:val="00DC516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FF"/>
      <w:szCs w:val="24"/>
      <w:lang w:eastAsia="fr-FR"/>
    </w:rPr>
  </w:style>
  <w:style w:type="paragraph" w:customStyle="1" w:styleId="xl103">
    <w:name w:val="xl103"/>
    <w:basedOn w:val="Normal"/>
    <w:rsid w:val="00DC516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left"/>
      <w:textAlignment w:val="center"/>
    </w:pPr>
    <w:rPr>
      <w:rFonts w:eastAsia="Times New Roman"/>
      <w:b/>
      <w:bCs/>
      <w:color w:val="0000FF"/>
      <w:szCs w:val="24"/>
      <w:lang w:eastAsia="fr-FR"/>
    </w:rPr>
  </w:style>
  <w:style w:type="paragraph" w:customStyle="1" w:styleId="xl104">
    <w:name w:val="xl104"/>
    <w:basedOn w:val="Normal"/>
    <w:rsid w:val="00DC516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left"/>
      <w:textAlignment w:val="center"/>
    </w:pPr>
    <w:rPr>
      <w:rFonts w:eastAsia="Times New Roman"/>
      <w:b/>
      <w:bCs/>
      <w:color w:val="0000FF"/>
      <w:szCs w:val="24"/>
      <w:lang w:eastAsia="fr-FR"/>
    </w:rPr>
  </w:style>
  <w:style w:type="paragraph" w:customStyle="1" w:styleId="xl105">
    <w:name w:val="xl105"/>
    <w:basedOn w:val="Normal"/>
    <w:rsid w:val="00DC516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4"/>
      <w:lang w:eastAsia="fr-FR"/>
    </w:rPr>
  </w:style>
  <w:style w:type="paragraph" w:customStyle="1" w:styleId="xl106">
    <w:name w:val="xl106"/>
    <w:basedOn w:val="Normal"/>
    <w:rsid w:val="00DC516E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DC516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DC516E"/>
    <w:rPr>
      <w:rFonts w:ascii="Times New Roman" w:hAnsi="Times New Roman" w:cs="Times New Roman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DC516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C516E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3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2455</Words>
  <Characters>13506</Characters>
  <Application>Microsoft Office Word</Application>
  <DocSecurity>0</DocSecurity>
  <Lines>112</Lines>
  <Paragraphs>31</Paragraphs>
  <ScaleCrop>false</ScaleCrop>
  <Company/>
  <LinksUpToDate>false</LinksUpToDate>
  <CharactersWithSpaces>15930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2010-03-29T18:00:00Z</dcterms:created>
  <dcterms:modified xsi:type="dcterms:W3CDTF">2010-03-29T18:03:00Z</dcterms:modified>
</cp:coreProperties>
</file>