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065D4C" w:rsidRPr="00D62061" w:rsidRDefault="00065D4C" w:rsidP="00065D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94" w:rsidRDefault="00C75794" w:rsidP="0021546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2</w:t>
      </w: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779"/>
      </w:tblGrid>
      <w:tr w:rsidR="006D4909" w:rsidRPr="000065AA" w:rsidTr="000C0EDC">
        <w:tc>
          <w:tcPr>
            <w:tcW w:w="9779" w:type="dxa"/>
            <w:shd w:val="clear" w:color="auto" w:fill="D99594" w:themeFill="accent2" w:themeFillTint="99"/>
          </w:tcPr>
          <w:p w:rsidR="006D4909" w:rsidRPr="005A4F5C" w:rsidRDefault="006D4909" w:rsidP="005A4F5C">
            <w:pPr>
              <w:spacing w:before="60" w:after="60"/>
              <w:jc w:val="center"/>
              <w:rPr>
                <w:b/>
                <w:bCs/>
              </w:rPr>
            </w:pPr>
            <w:r w:rsidRPr="005A4F5C">
              <w:rPr>
                <w:rFonts w:ascii="Times New Roman" w:hAnsi="Times New Roman" w:cs="Times New Roman"/>
                <w:b/>
                <w:bCs/>
              </w:rPr>
              <w:t>Informations commerciales et financières</w:t>
            </w:r>
          </w:p>
        </w:tc>
      </w:tr>
      <w:tr w:rsidR="006D4909" w:rsidTr="000C0EDC">
        <w:tc>
          <w:tcPr>
            <w:tcW w:w="9779" w:type="dxa"/>
          </w:tcPr>
          <w:p w:rsidR="006D4909" w:rsidRPr="005A4F5C" w:rsidRDefault="006D4909" w:rsidP="00CE410D">
            <w:pPr>
              <w:numPr>
                <w:ilvl w:val="0"/>
                <w:numId w:val="7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créances clients au 31 décembre sont encaissables par tiers en janvier, février et mars N.</w:t>
            </w:r>
          </w:p>
          <w:p w:rsidR="006D4909" w:rsidRPr="005A4F5C" w:rsidRDefault="006D4909" w:rsidP="00CE410D">
            <w:pPr>
              <w:numPr>
                <w:ilvl w:val="0"/>
                <w:numId w:val="7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dettes auprès des fournisseurs de marchandises dues fin décembre seront payées par moitié en janvier et en février.</w:t>
            </w:r>
          </w:p>
          <w:p w:rsidR="006D4909" w:rsidRPr="005A4F5C" w:rsidRDefault="006D4909" w:rsidP="00CE410D">
            <w:pPr>
              <w:numPr>
                <w:ilvl w:val="0"/>
                <w:numId w:val="7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Parmi les dettes fiscales et sociales figurent :</w:t>
            </w:r>
          </w:p>
          <w:p w:rsidR="006D4909" w:rsidRPr="005A4F5C" w:rsidRDefault="006D4909" w:rsidP="000022FE">
            <w:pPr>
              <w:numPr>
                <w:ilvl w:val="0"/>
                <w:numId w:val="8"/>
              </w:numPr>
              <w:spacing w:before="60"/>
              <w:ind w:left="714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la TVA à décaisser de décembre à payer en janvier </w:t>
            </w:r>
            <w:r w:rsidRPr="005A4F5C">
              <w:rPr>
                <w:rFonts w:ascii="Times New Roman" w:hAnsi="Times New Roman" w:cs="Times New Roman"/>
                <w:bCs/>
              </w:rPr>
              <w:tab/>
            </w:r>
            <w:r w:rsidRPr="005A4F5C">
              <w:rPr>
                <w:rFonts w:ascii="Times New Roman" w:hAnsi="Times New Roman" w:cs="Times New Roman"/>
                <w:bCs/>
              </w:rPr>
              <w:tab/>
            </w:r>
            <w:r w:rsidRPr="005A4F5C">
              <w:rPr>
                <w:rFonts w:ascii="Times New Roman" w:hAnsi="Times New Roman" w:cs="Times New Roman"/>
                <w:bCs/>
              </w:rPr>
              <w:tab/>
              <w:t>: 4</w:t>
            </w:r>
            <w:r w:rsidRPr="005A4F5C">
              <w:rPr>
                <w:bCs/>
              </w:rPr>
              <w:t> </w:t>
            </w:r>
            <w:r w:rsidRPr="005A4F5C">
              <w:rPr>
                <w:rFonts w:ascii="Times New Roman" w:hAnsi="Times New Roman" w:cs="Times New Roman"/>
                <w:bCs/>
              </w:rPr>
              <w:t>000</w:t>
            </w:r>
            <w:r w:rsidRPr="005A4F5C">
              <w:rPr>
                <w:bCs/>
              </w:rPr>
              <w:t xml:space="preserve"> €,</w:t>
            </w:r>
          </w:p>
          <w:p w:rsidR="006D4909" w:rsidRPr="005A4F5C" w:rsidRDefault="006D4909" w:rsidP="008B3ABF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 xml:space="preserve">les charges sociales sur salaires de décembre payables en janvier  </w:t>
            </w:r>
            <w:r w:rsidRPr="005A4F5C">
              <w:rPr>
                <w:rFonts w:ascii="Times New Roman" w:hAnsi="Times New Roman" w:cs="Times New Roman"/>
                <w:bCs/>
              </w:rPr>
              <w:tab/>
              <w:t>: 2</w:t>
            </w:r>
            <w:r w:rsidRPr="005A4F5C">
              <w:rPr>
                <w:bCs/>
              </w:rPr>
              <w:t> </w:t>
            </w:r>
            <w:r w:rsidRPr="005A4F5C">
              <w:rPr>
                <w:rFonts w:ascii="Times New Roman" w:hAnsi="Times New Roman" w:cs="Times New Roman"/>
                <w:bCs/>
              </w:rPr>
              <w:t>000</w:t>
            </w:r>
            <w:r w:rsidRPr="005A4F5C">
              <w:rPr>
                <w:bCs/>
              </w:rPr>
              <w:t xml:space="preserve"> €.</w:t>
            </w:r>
          </w:p>
          <w:p w:rsidR="008D5B7F" w:rsidRPr="005A4F5C" w:rsidRDefault="008D5B7F" w:rsidP="00CE410D">
            <w:pPr>
              <w:pStyle w:val="Paragraphedeliste"/>
              <w:numPr>
                <w:ilvl w:val="0"/>
                <w:numId w:val="16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ventes de marchandises HT prévues sont les suivantes :</w:t>
            </w:r>
            <w:r w:rsidRPr="005A4F5C">
              <w:rPr>
                <w:rFonts w:ascii="Times New Roman" w:hAnsi="Times New Roman" w:cs="Times New Roman"/>
                <w:bCs/>
              </w:rPr>
              <w:tab/>
            </w:r>
            <w:r w:rsidRPr="005A4F5C">
              <w:rPr>
                <w:rFonts w:ascii="Times New Roman" w:hAnsi="Times New Roman" w:cs="Times New Roman"/>
                <w:bCs/>
              </w:rPr>
              <w:tab/>
            </w:r>
            <w:r w:rsidRPr="005A4F5C">
              <w:rPr>
                <w:rFonts w:ascii="Times New Roman" w:hAnsi="Times New Roman" w:cs="Times New Roman"/>
                <w:bCs/>
              </w:rPr>
              <w:tab/>
              <w:t xml:space="preserve">          </w:t>
            </w:r>
          </w:p>
          <w:tbl>
            <w:tblPr>
              <w:tblStyle w:val="Grilledutableau"/>
              <w:tblW w:w="0" w:type="auto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84"/>
              <w:gridCol w:w="1134"/>
              <w:gridCol w:w="1985"/>
              <w:gridCol w:w="1276"/>
            </w:tblGrid>
            <w:tr w:rsidR="008D5B7F" w:rsidRPr="005A4F5C" w:rsidTr="008D5B7F">
              <w:tc>
                <w:tcPr>
                  <w:tcW w:w="1984" w:type="dxa"/>
                </w:tcPr>
                <w:p w:rsidR="008D5B7F" w:rsidRPr="005A4F5C" w:rsidRDefault="008D5B7F" w:rsidP="00CE410D">
                  <w:pPr>
                    <w:pStyle w:val="Paragraphedeliste"/>
                    <w:numPr>
                      <w:ilvl w:val="0"/>
                      <w:numId w:val="18"/>
                    </w:numPr>
                    <w:spacing w:before="60"/>
                    <w:ind w:left="357" w:hanging="357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Janvier :</w:t>
                  </w:r>
                </w:p>
              </w:tc>
              <w:tc>
                <w:tcPr>
                  <w:tcW w:w="1134" w:type="dxa"/>
                </w:tcPr>
                <w:p w:rsidR="008D5B7F" w:rsidRPr="005A4F5C" w:rsidRDefault="008D5B7F" w:rsidP="008D5B7F">
                  <w:pPr>
                    <w:pStyle w:val="Paragraphedeliste"/>
                    <w:spacing w:before="120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50 000 €,</w:t>
                  </w:r>
                </w:p>
              </w:tc>
              <w:tc>
                <w:tcPr>
                  <w:tcW w:w="1985" w:type="dxa"/>
                </w:tcPr>
                <w:p w:rsidR="008D5B7F" w:rsidRPr="005A4F5C" w:rsidRDefault="008D5B7F" w:rsidP="008D5B7F">
                  <w:pPr>
                    <w:pStyle w:val="Paragraphedeliste"/>
                    <w:numPr>
                      <w:ilvl w:val="0"/>
                      <w:numId w:val="17"/>
                    </w:numPr>
                    <w:spacing w:before="120"/>
                    <w:contextualSpacing w:val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Avril :</w:t>
                  </w:r>
                </w:p>
              </w:tc>
              <w:tc>
                <w:tcPr>
                  <w:tcW w:w="1276" w:type="dxa"/>
                </w:tcPr>
                <w:p w:rsidR="008D5B7F" w:rsidRPr="005A4F5C" w:rsidRDefault="008D5B7F" w:rsidP="008D5B7F">
                  <w:pPr>
                    <w:pStyle w:val="Paragraphedeliste"/>
                    <w:spacing w:before="120"/>
                    <w:ind w:left="0"/>
                    <w:contextualSpacing w:val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80 000 €,</w:t>
                  </w:r>
                </w:p>
              </w:tc>
            </w:tr>
            <w:tr w:rsidR="008D5B7F" w:rsidRPr="005A4F5C" w:rsidTr="008D5B7F">
              <w:tc>
                <w:tcPr>
                  <w:tcW w:w="1984" w:type="dxa"/>
                </w:tcPr>
                <w:p w:rsidR="008D5B7F" w:rsidRPr="005A4F5C" w:rsidRDefault="008D5B7F" w:rsidP="008D5B7F">
                  <w:pPr>
                    <w:pStyle w:val="Paragraphedeliste"/>
                    <w:numPr>
                      <w:ilvl w:val="0"/>
                      <w:numId w:val="18"/>
                    </w:numPr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Février :</w:t>
                  </w:r>
                </w:p>
              </w:tc>
              <w:tc>
                <w:tcPr>
                  <w:tcW w:w="1134" w:type="dxa"/>
                </w:tcPr>
                <w:p w:rsidR="008D5B7F" w:rsidRPr="005A4F5C" w:rsidRDefault="008D5B7F" w:rsidP="008D5B7F">
                  <w:pPr>
                    <w:pStyle w:val="Paragraphedeliste"/>
                    <w:ind w:left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60 000 €,</w:t>
                  </w:r>
                </w:p>
              </w:tc>
              <w:tc>
                <w:tcPr>
                  <w:tcW w:w="1985" w:type="dxa"/>
                </w:tcPr>
                <w:p w:rsidR="008D5B7F" w:rsidRPr="005A4F5C" w:rsidRDefault="008D5B7F" w:rsidP="008D5B7F">
                  <w:pPr>
                    <w:pStyle w:val="Paragraphedeliste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Mai :</w:t>
                  </w:r>
                </w:p>
              </w:tc>
              <w:tc>
                <w:tcPr>
                  <w:tcW w:w="1276" w:type="dxa"/>
                </w:tcPr>
                <w:p w:rsidR="008D5B7F" w:rsidRPr="005A4F5C" w:rsidRDefault="008D5B7F" w:rsidP="008D5B7F">
                  <w:pPr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90 000 €,</w:t>
                  </w:r>
                </w:p>
              </w:tc>
            </w:tr>
            <w:tr w:rsidR="008D5B7F" w:rsidRPr="005A4F5C" w:rsidTr="008D5B7F">
              <w:tc>
                <w:tcPr>
                  <w:tcW w:w="1984" w:type="dxa"/>
                </w:tcPr>
                <w:p w:rsidR="008D5B7F" w:rsidRPr="005A4F5C" w:rsidRDefault="008D5B7F" w:rsidP="008D5B7F">
                  <w:pPr>
                    <w:pStyle w:val="Paragraphedeliste"/>
                    <w:numPr>
                      <w:ilvl w:val="0"/>
                      <w:numId w:val="18"/>
                    </w:numPr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Mars :</w:t>
                  </w:r>
                  <w:r w:rsidRPr="005A4F5C">
                    <w:rPr>
                      <w:rFonts w:ascii="Times New Roman" w:hAnsi="Times New Roman" w:cs="Times New Roman"/>
                      <w:bCs/>
                    </w:rPr>
                    <w:tab/>
                  </w:r>
                </w:p>
              </w:tc>
              <w:tc>
                <w:tcPr>
                  <w:tcW w:w="1134" w:type="dxa"/>
                </w:tcPr>
                <w:p w:rsidR="008D5B7F" w:rsidRPr="005A4F5C" w:rsidRDefault="008D5B7F" w:rsidP="008D5B7F">
                  <w:pPr>
                    <w:pStyle w:val="Paragraphedeliste"/>
                    <w:ind w:left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70 000 €,</w:t>
                  </w:r>
                </w:p>
              </w:tc>
              <w:tc>
                <w:tcPr>
                  <w:tcW w:w="1985" w:type="dxa"/>
                </w:tcPr>
                <w:p w:rsidR="008D5B7F" w:rsidRPr="005A4F5C" w:rsidRDefault="008D5B7F" w:rsidP="008D5B7F">
                  <w:pPr>
                    <w:pStyle w:val="Paragraphedeliste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Juin :</w:t>
                  </w:r>
                </w:p>
              </w:tc>
              <w:tc>
                <w:tcPr>
                  <w:tcW w:w="1276" w:type="dxa"/>
                </w:tcPr>
                <w:p w:rsidR="008D5B7F" w:rsidRPr="005A4F5C" w:rsidRDefault="008D5B7F" w:rsidP="008D5B7F">
                  <w:pPr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5A4F5C">
                    <w:rPr>
                      <w:rFonts w:ascii="Times New Roman" w:hAnsi="Times New Roman" w:cs="Times New Roman"/>
                      <w:bCs/>
                    </w:rPr>
                    <w:t>100 000 €.</w:t>
                  </w:r>
                </w:p>
              </w:tc>
            </w:tr>
          </w:tbl>
          <w:p w:rsidR="006D4909" w:rsidRPr="005A4F5C" w:rsidRDefault="006D4909" w:rsidP="00CE410D">
            <w:pPr>
              <w:numPr>
                <w:ilvl w:val="0"/>
                <w:numId w:val="9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règlements des clients sont réalisés ainsi :</w:t>
            </w:r>
          </w:p>
          <w:p w:rsidR="006D4909" w:rsidRPr="005A4F5C" w:rsidRDefault="006D4909" w:rsidP="00CE410D">
            <w:pPr>
              <w:numPr>
                <w:ilvl w:val="0"/>
                <w:numId w:val="10"/>
              </w:numPr>
              <w:spacing w:before="60"/>
              <w:ind w:left="714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40 % au comptant, le mois de la vente</w:t>
            </w:r>
            <w:r w:rsidRPr="005A4F5C">
              <w:rPr>
                <w:bCs/>
              </w:rPr>
              <w:t>,</w:t>
            </w:r>
          </w:p>
          <w:p w:rsidR="006D4909" w:rsidRPr="005A4F5C" w:rsidRDefault="006D4909" w:rsidP="008B3A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40 % à crédit à 30 jours</w:t>
            </w:r>
            <w:r w:rsidRPr="005A4F5C">
              <w:rPr>
                <w:bCs/>
              </w:rPr>
              <w:t>,</w:t>
            </w:r>
          </w:p>
          <w:p w:rsidR="006D4909" w:rsidRPr="005A4F5C" w:rsidRDefault="006D4909" w:rsidP="004627B6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 reste à 60 jours</w:t>
            </w:r>
            <w:r w:rsidRPr="005A4F5C">
              <w:rPr>
                <w:bCs/>
              </w:rPr>
              <w:t>.</w:t>
            </w:r>
          </w:p>
          <w:p w:rsidR="006D4909" w:rsidRPr="005A4F5C" w:rsidRDefault="006D4909" w:rsidP="00CE410D">
            <w:pPr>
              <w:numPr>
                <w:ilvl w:val="0"/>
                <w:numId w:val="9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achats de marchandises HT</w:t>
            </w:r>
            <w:r w:rsidRPr="005A4F5C">
              <w:rPr>
                <w:bCs/>
              </w:rPr>
              <w:t xml:space="preserve"> </w:t>
            </w:r>
            <w:r w:rsidRPr="005A4F5C">
              <w:rPr>
                <w:rFonts w:ascii="Times New Roman" w:hAnsi="Times New Roman" w:cs="Times New Roman"/>
                <w:bCs/>
              </w:rPr>
              <w:t>auprès des fournisseurs sont réalisés au cours du mois de la vente.</w:t>
            </w:r>
            <w:r w:rsidRPr="005A4F5C">
              <w:rPr>
                <w:bCs/>
              </w:rPr>
              <w:t xml:space="preserve"> </w:t>
            </w:r>
            <w:r w:rsidRPr="005A4F5C">
              <w:rPr>
                <w:rFonts w:ascii="Times New Roman" w:hAnsi="Times New Roman" w:cs="Times New Roman"/>
                <w:bCs/>
              </w:rPr>
              <w:t>Ils représentent 40 % du chiffre d’affaires HT du mois</w:t>
            </w:r>
            <w:r w:rsidRPr="005A4F5C">
              <w:rPr>
                <w:bCs/>
              </w:rPr>
              <w:t>.</w:t>
            </w:r>
          </w:p>
          <w:p w:rsidR="006D4909" w:rsidRPr="005A4F5C" w:rsidRDefault="006D4909" w:rsidP="00CE410D">
            <w:pPr>
              <w:numPr>
                <w:ilvl w:val="0"/>
                <w:numId w:val="9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Taux  de TVA : 20 %</w:t>
            </w:r>
            <w:r w:rsidRPr="005A4F5C">
              <w:rPr>
                <w:bCs/>
              </w:rPr>
              <w:t>.</w:t>
            </w:r>
          </w:p>
          <w:p w:rsidR="006D4909" w:rsidRPr="005A4F5C" w:rsidRDefault="006D4909" w:rsidP="00CE410D">
            <w:pPr>
              <w:numPr>
                <w:ilvl w:val="0"/>
                <w:numId w:val="9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fournisseurs de marchandises sont payés de la manière suivante :</w:t>
            </w:r>
          </w:p>
          <w:p w:rsidR="006D4909" w:rsidRPr="005A4F5C" w:rsidRDefault="006D4909" w:rsidP="00CE410D">
            <w:pPr>
              <w:numPr>
                <w:ilvl w:val="0"/>
                <w:numId w:val="11"/>
              </w:numPr>
              <w:spacing w:before="60"/>
              <w:ind w:left="714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25 % au comptant, le mois de l’achat</w:t>
            </w:r>
            <w:r w:rsidRPr="005A4F5C">
              <w:rPr>
                <w:bCs/>
              </w:rPr>
              <w:t>,</w:t>
            </w:r>
          </w:p>
          <w:p w:rsidR="006D4909" w:rsidRPr="005A4F5C" w:rsidRDefault="006D4909" w:rsidP="008B3ABF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45 % à crédit à 30 jours</w:t>
            </w:r>
            <w:r w:rsidRPr="005A4F5C">
              <w:rPr>
                <w:bCs/>
              </w:rPr>
              <w:t>,</w:t>
            </w:r>
          </w:p>
          <w:p w:rsidR="006D4909" w:rsidRPr="005A4F5C" w:rsidRDefault="006D4909" w:rsidP="004627B6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 solde à 60 jours</w:t>
            </w:r>
            <w:r w:rsidRPr="005A4F5C">
              <w:rPr>
                <w:bCs/>
              </w:rPr>
              <w:t>.</w:t>
            </w:r>
          </w:p>
          <w:p w:rsidR="006D4909" w:rsidRPr="005A4F5C" w:rsidRDefault="006D4909" w:rsidP="00CE410D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 xml:space="preserve">Les rémunérations </w:t>
            </w:r>
            <w:r w:rsidR="00041C5C" w:rsidRPr="005A4F5C">
              <w:rPr>
                <w:rFonts w:ascii="Times New Roman" w:hAnsi="Times New Roman" w:cs="Times New Roman"/>
                <w:bCs/>
              </w:rPr>
              <w:t>mensuelles s’élèvent à 10 000 €</w:t>
            </w:r>
            <w:r w:rsidRPr="005A4F5C">
              <w:rPr>
                <w:rFonts w:ascii="Times New Roman" w:hAnsi="Times New Roman" w:cs="Times New Roman"/>
                <w:bCs/>
              </w:rPr>
              <w:t>.</w:t>
            </w:r>
          </w:p>
          <w:p w:rsidR="006D4909" w:rsidRPr="005A4F5C" w:rsidRDefault="006D4909" w:rsidP="00CE410D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commissions mensuelles représentent 15% du chiffre d’affaires du mois.</w:t>
            </w:r>
          </w:p>
          <w:p w:rsidR="00041C5C" w:rsidRPr="005A4F5C" w:rsidRDefault="00041C5C" w:rsidP="00CE410D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rémunérations et commissions sont payées au personnel en fin de mois.</w:t>
            </w:r>
          </w:p>
          <w:p w:rsidR="006D4909" w:rsidRPr="005A4F5C" w:rsidRDefault="006D4909" w:rsidP="00CE410D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cotisations sociales évaluées à 40  % des rémunérations et commissions sont versées aux organismes sociaux le mois suivant.</w:t>
            </w:r>
          </w:p>
          <w:p w:rsidR="00041C5C" w:rsidRPr="005A4F5C" w:rsidRDefault="00041C5C" w:rsidP="00CE410D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frais d’assurances mensuels (non soumis à TVA) s’élèvent à 500 €.</w:t>
            </w:r>
          </w:p>
          <w:p w:rsidR="00041C5C" w:rsidRPr="005A4F5C" w:rsidRDefault="00041C5C" w:rsidP="00CE410D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frais publicitaires</w:t>
            </w:r>
            <w:r w:rsidR="00D30EF1" w:rsidRPr="005A4F5C">
              <w:rPr>
                <w:rFonts w:ascii="Times New Roman" w:hAnsi="Times New Roman" w:cs="Times New Roman"/>
                <w:bCs/>
              </w:rPr>
              <w:t xml:space="preserve"> HT </w:t>
            </w:r>
            <w:r w:rsidRPr="005A4F5C">
              <w:rPr>
                <w:rFonts w:ascii="Times New Roman" w:hAnsi="Times New Roman" w:cs="Times New Roman"/>
                <w:bCs/>
              </w:rPr>
              <w:t xml:space="preserve"> en janvier et avril s’élèvent à 400 € par mois.</w:t>
            </w:r>
          </w:p>
          <w:p w:rsidR="00041C5C" w:rsidRPr="005A4F5C" w:rsidRDefault="00041C5C" w:rsidP="00041C5C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 xml:space="preserve">Les honoraires </w:t>
            </w:r>
            <w:r w:rsidR="00D30EF1" w:rsidRPr="005A4F5C">
              <w:rPr>
                <w:rFonts w:ascii="Times New Roman" w:hAnsi="Times New Roman" w:cs="Times New Roman"/>
                <w:bCs/>
              </w:rPr>
              <w:t xml:space="preserve">HT </w:t>
            </w:r>
            <w:r w:rsidRPr="005A4F5C">
              <w:rPr>
                <w:rFonts w:ascii="Times New Roman" w:hAnsi="Times New Roman" w:cs="Times New Roman"/>
                <w:bCs/>
              </w:rPr>
              <w:t>en février et mai s’élèvent à 300 € par mois.</w:t>
            </w:r>
          </w:p>
          <w:p w:rsidR="00D30EF1" w:rsidRPr="005A4F5C" w:rsidRDefault="00D30EF1" w:rsidP="00041C5C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loyers HT mensuels s’élèvent à 1 000 €.</w:t>
            </w:r>
          </w:p>
          <w:p w:rsidR="00D30EF1" w:rsidRPr="005A4F5C" w:rsidRDefault="00D30EF1" w:rsidP="00041C5C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frais de téléphone HT en février et mai s’élèvent à 250 € par mois.</w:t>
            </w:r>
          </w:p>
          <w:p w:rsidR="00D30EF1" w:rsidRPr="005A4F5C" w:rsidRDefault="00D30EF1" w:rsidP="00CE410D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frais de transport HT mensuels s’élèvent à 120 €.</w:t>
            </w:r>
          </w:p>
          <w:p w:rsidR="00D30EF1" w:rsidRPr="005A4F5C" w:rsidRDefault="000022FE" w:rsidP="00CE410D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d’énergie et de carburant HT mensuels s’élèvent à 200 €.</w:t>
            </w:r>
          </w:p>
          <w:p w:rsidR="006D4909" w:rsidRPr="005A4F5C" w:rsidRDefault="006D4909" w:rsidP="00CE410D">
            <w:pPr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L’acquisition d’un véhicule de livraison est pré</w:t>
            </w:r>
            <w:r w:rsidRPr="005A4F5C">
              <w:rPr>
                <w:bCs/>
              </w:rPr>
              <w:t>vue au début du mois de janvier :</w:t>
            </w:r>
          </w:p>
          <w:p w:rsidR="006D4909" w:rsidRPr="005A4F5C" w:rsidRDefault="006D4909" w:rsidP="00CE410D">
            <w:pPr>
              <w:numPr>
                <w:ilvl w:val="0"/>
                <w:numId w:val="13"/>
              </w:numPr>
              <w:spacing w:before="60"/>
              <w:ind w:left="714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bCs/>
              </w:rPr>
              <w:t>c</w:t>
            </w:r>
            <w:r w:rsidRPr="005A4F5C">
              <w:rPr>
                <w:rFonts w:ascii="Times New Roman" w:hAnsi="Times New Roman" w:cs="Times New Roman"/>
                <w:bCs/>
              </w:rPr>
              <w:t>oût d’acquisition HT : 20 000 €</w:t>
            </w:r>
            <w:r w:rsidRPr="005A4F5C">
              <w:rPr>
                <w:bCs/>
              </w:rPr>
              <w:t>,</w:t>
            </w:r>
          </w:p>
          <w:p w:rsidR="006D4909" w:rsidRPr="005A4F5C" w:rsidRDefault="006D4909" w:rsidP="008B3ABF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bCs/>
              </w:rPr>
              <w:t>r</w:t>
            </w:r>
            <w:r w:rsidRPr="005A4F5C">
              <w:rPr>
                <w:rFonts w:ascii="Times New Roman" w:hAnsi="Times New Roman" w:cs="Times New Roman"/>
                <w:bCs/>
              </w:rPr>
              <w:t>èglement est prévu au comptant</w:t>
            </w:r>
            <w:r w:rsidRPr="005A4F5C">
              <w:rPr>
                <w:bCs/>
              </w:rPr>
              <w:t>,</w:t>
            </w:r>
          </w:p>
          <w:p w:rsidR="006D4909" w:rsidRPr="005A4F5C" w:rsidRDefault="006D4909" w:rsidP="00CE410D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bCs/>
              </w:rPr>
              <w:t>a</w:t>
            </w:r>
            <w:r w:rsidRPr="005A4F5C">
              <w:rPr>
                <w:rFonts w:ascii="Times New Roman" w:hAnsi="Times New Roman" w:cs="Times New Roman"/>
                <w:bCs/>
              </w:rPr>
              <w:t>mortissement au taux linéaire de 20 % à partir de la date de mise en service.</w:t>
            </w:r>
          </w:p>
          <w:p w:rsidR="006D4909" w:rsidRPr="005A4F5C" w:rsidRDefault="006D4909" w:rsidP="00CE410D">
            <w:pPr>
              <w:numPr>
                <w:ilvl w:val="0"/>
                <w:numId w:val="14"/>
              </w:numPr>
              <w:spacing w:before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Les dotations aux amortissements semestrielles des autres immobilisations corporelles s’élèvent à 1 500 €.</w:t>
            </w:r>
          </w:p>
          <w:p w:rsidR="006D4909" w:rsidRPr="005A4F5C" w:rsidRDefault="006D4909" w:rsidP="00CE410D">
            <w:pPr>
              <w:numPr>
                <w:ilvl w:val="0"/>
                <w:numId w:val="14"/>
              </w:numPr>
              <w:spacing w:before="120" w:after="120"/>
              <w:ind w:left="35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5A4F5C">
              <w:rPr>
                <w:rFonts w:ascii="Times New Roman" w:hAnsi="Times New Roman" w:cs="Times New Roman"/>
                <w:bCs/>
              </w:rPr>
              <w:t>Le stock prévu au 30 juin N pour les marchandises serait de 10 000 €.</w:t>
            </w:r>
          </w:p>
        </w:tc>
      </w:tr>
    </w:tbl>
    <w:p w:rsidR="00197BF8" w:rsidRPr="0021546D" w:rsidRDefault="00197BF8" w:rsidP="000140F6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sectPr w:rsidR="00197BF8" w:rsidRPr="0021546D" w:rsidSect="0021546D">
      <w:footerReference w:type="default" r:id="rId8"/>
      <w:pgSz w:w="11906" w:h="16838" w:code="9"/>
      <w:pgMar w:top="567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9C1" w:rsidRDefault="00FC69C1" w:rsidP="00E96B39">
      <w:pPr>
        <w:spacing w:after="0" w:line="240" w:lineRule="auto"/>
      </w:pPr>
      <w:r>
        <w:separator/>
      </w:r>
    </w:p>
  </w:endnote>
  <w:endnote w:type="continuationSeparator" w:id="0">
    <w:p w:rsidR="00FC69C1" w:rsidRDefault="00FC69C1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9C1" w:rsidRDefault="00FC69C1" w:rsidP="00E96B39">
      <w:pPr>
        <w:spacing w:after="0" w:line="240" w:lineRule="auto"/>
      </w:pPr>
      <w:r>
        <w:separator/>
      </w:r>
    </w:p>
  </w:footnote>
  <w:footnote w:type="continuationSeparator" w:id="0">
    <w:p w:rsidR="00FC69C1" w:rsidRDefault="00FC69C1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140F6"/>
    <w:rsid w:val="00041C5C"/>
    <w:rsid w:val="00045308"/>
    <w:rsid w:val="0005222F"/>
    <w:rsid w:val="0006349C"/>
    <w:rsid w:val="00065D4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7A5E"/>
    <w:rsid w:val="0021546D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5F1175"/>
    <w:rsid w:val="00605217"/>
    <w:rsid w:val="00630C25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7D74"/>
    <w:rsid w:val="00E274D3"/>
    <w:rsid w:val="00E37A09"/>
    <w:rsid w:val="00E42778"/>
    <w:rsid w:val="00E636F9"/>
    <w:rsid w:val="00E63F58"/>
    <w:rsid w:val="00E773C0"/>
    <w:rsid w:val="00E90127"/>
    <w:rsid w:val="00E96A27"/>
    <w:rsid w:val="00E96B39"/>
    <w:rsid w:val="00EC1C12"/>
    <w:rsid w:val="00ED622C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9C1"/>
    <w:rsid w:val="00FC6C6F"/>
    <w:rsid w:val="00FE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1418-9109-4C07-9853-F706711E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2013-02-14T18:20:00Z</dcterms:created>
  <dcterms:modified xsi:type="dcterms:W3CDTF">2013-02-15T05:41:00Z</dcterms:modified>
</cp:coreProperties>
</file>