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7A77" w:rsidRPr="00D62061" w:rsidRDefault="00657A77" w:rsidP="00657A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7</w:t>
      </w:r>
    </w:p>
    <w:p w:rsidR="00CE687B" w:rsidRPr="000C3E2F" w:rsidRDefault="00CE687B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475" w:type="dxa"/>
        <w:jc w:val="center"/>
        <w:tblCellMar>
          <w:left w:w="70" w:type="dxa"/>
          <w:right w:w="70" w:type="dxa"/>
        </w:tblCellMar>
        <w:tblLook w:val="04A0"/>
      </w:tblPr>
      <w:tblGrid>
        <w:gridCol w:w="3286"/>
        <w:gridCol w:w="1281"/>
        <w:gridCol w:w="1281"/>
        <w:gridCol w:w="1280"/>
        <w:gridCol w:w="1280"/>
        <w:gridCol w:w="1280"/>
        <w:gridCol w:w="1280"/>
        <w:gridCol w:w="1507"/>
      </w:tblGrid>
      <w:tr w:rsidR="00CF1A40" w:rsidRPr="00CF1A40" w:rsidTr="00B17A50">
        <w:trPr>
          <w:trHeight w:val="277"/>
          <w:jc w:val="center"/>
        </w:trPr>
        <w:tc>
          <w:tcPr>
            <w:tcW w:w="124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des décaissements sur charges et acquisitions</w:t>
            </w: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8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28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28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8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8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8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50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 Passif</w:t>
            </w: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Rémunérations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Cotisations sociales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Assurances (pas de TVA)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Publicité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Honoraires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Loyers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Transports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Energie et Carburant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Investissements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à décaisser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65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F1A40" w:rsidRPr="00CF1A40" w:rsidTr="00B17A50">
        <w:trPr>
          <w:trHeight w:val="277"/>
          <w:jc w:val="center"/>
        </w:trPr>
        <w:tc>
          <w:tcPr>
            <w:tcW w:w="328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F1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CF1A40" w:rsidRPr="00CF1A40" w:rsidRDefault="00CF1A40" w:rsidP="00CF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E687B" w:rsidRDefault="00CE687B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A40" w:rsidRDefault="00CF1A40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CF1A40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9F" w:rsidRDefault="00AD659F" w:rsidP="00E96B39">
      <w:pPr>
        <w:spacing w:after="0" w:line="240" w:lineRule="auto"/>
      </w:pPr>
      <w:r>
        <w:separator/>
      </w:r>
    </w:p>
  </w:endnote>
  <w:endnote w:type="continuationSeparator" w:id="0">
    <w:p w:rsidR="00AD659F" w:rsidRDefault="00AD659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9F" w:rsidRDefault="00AD659F" w:rsidP="00E96B39">
      <w:pPr>
        <w:spacing w:after="0" w:line="240" w:lineRule="auto"/>
      </w:pPr>
      <w:r>
        <w:separator/>
      </w:r>
    </w:p>
  </w:footnote>
  <w:footnote w:type="continuationSeparator" w:id="0">
    <w:p w:rsidR="00AD659F" w:rsidRDefault="00AD659F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04840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E7016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57A7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72C15"/>
    <w:rsid w:val="007B05FC"/>
    <w:rsid w:val="007B59C8"/>
    <w:rsid w:val="007C71A6"/>
    <w:rsid w:val="007E23C3"/>
    <w:rsid w:val="007F74FB"/>
    <w:rsid w:val="0080051E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12EF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3BDB"/>
    <w:rsid w:val="00A57478"/>
    <w:rsid w:val="00A81E27"/>
    <w:rsid w:val="00AB5CDF"/>
    <w:rsid w:val="00AB794B"/>
    <w:rsid w:val="00AC1D85"/>
    <w:rsid w:val="00AC731B"/>
    <w:rsid w:val="00AD4616"/>
    <w:rsid w:val="00AD659F"/>
    <w:rsid w:val="00AE31A8"/>
    <w:rsid w:val="00AE4F04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053EC"/>
    <w:rsid w:val="00D12E9B"/>
    <w:rsid w:val="00D30EF1"/>
    <w:rsid w:val="00D45B9A"/>
    <w:rsid w:val="00D50CF4"/>
    <w:rsid w:val="00D50D96"/>
    <w:rsid w:val="00D62061"/>
    <w:rsid w:val="00D75593"/>
    <w:rsid w:val="00D77CC2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C1C12"/>
    <w:rsid w:val="00EC4F2E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EF83-DE1B-4C9A-AD24-A50CAAA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2013-02-15T05:40:00Z</dcterms:modified>
</cp:coreProperties>
</file>