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6992" w:rsidRDefault="00B66992" w:rsidP="00B66992">
      <w:pPr>
        <w:jc w:val="center"/>
        <w:rPr>
          <w:b/>
        </w:rPr>
      </w:pPr>
      <w:r>
        <w:rPr>
          <w:b/>
        </w:rPr>
        <w:t>EXEMPLE 04 – ANNEXE</w:t>
      </w:r>
    </w:p>
    <w:p w:rsidR="00B66992" w:rsidRDefault="00B66992" w:rsidP="00B66992">
      <w:pPr>
        <w:jc w:val="center"/>
        <w:rPr>
          <w:b/>
        </w:rPr>
      </w:pPr>
    </w:p>
    <w:tbl>
      <w:tblPr>
        <w:tblW w:w="6566" w:type="dxa"/>
        <w:jc w:val="center"/>
        <w:tblCellMar>
          <w:left w:w="70" w:type="dxa"/>
          <w:right w:w="70" w:type="dxa"/>
        </w:tblCellMar>
        <w:tblLook w:val="04A0"/>
      </w:tblPr>
      <w:tblGrid>
        <w:gridCol w:w="305"/>
        <w:gridCol w:w="4813"/>
        <w:gridCol w:w="1448"/>
      </w:tblGrid>
      <w:tr w:rsidR="00B66992" w:rsidRPr="00283918" w:rsidTr="00E36CCA">
        <w:trPr>
          <w:trHeight w:val="270"/>
          <w:jc w:val="center"/>
        </w:trPr>
        <w:tc>
          <w:tcPr>
            <w:tcW w:w="6566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E6B9B8"/>
            <w:noWrap/>
            <w:vAlign w:val="bottom"/>
            <w:hideMark/>
          </w:tcPr>
          <w:p w:rsidR="00B66992" w:rsidRPr="00283918" w:rsidRDefault="00B66992" w:rsidP="00E36CCA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fr-FR"/>
              </w:rPr>
            </w:pPr>
            <w:r w:rsidRPr="00283918">
              <w:rPr>
                <w:rFonts w:eastAsia="Times New Roman" w:cs="Times New Roman"/>
                <w:b/>
                <w:bCs/>
                <w:color w:val="000000"/>
                <w:lang w:eastAsia="fr-FR"/>
              </w:rPr>
              <w:t>Variation de la trésorerie liée aux opérations de gestion</w:t>
            </w:r>
          </w:p>
        </w:tc>
      </w:tr>
      <w:tr w:rsidR="00B66992" w:rsidRPr="00283918" w:rsidTr="00E36CCA">
        <w:trPr>
          <w:trHeight w:val="258"/>
          <w:jc w:val="center"/>
        </w:trPr>
        <w:tc>
          <w:tcPr>
            <w:tcW w:w="305" w:type="dxa"/>
            <w:tcBorders>
              <w:top w:val="single" w:sz="18" w:space="0" w:color="auto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992" w:rsidRPr="00283918" w:rsidRDefault="00B66992" w:rsidP="00E36CCA">
            <w:pPr>
              <w:rPr>
                <w:rFonts w:eastAsia="Times New Roman" w:cs="Times New Roman"/>
                <w:color w:val="000000"/>
                <w:lang w:eastAsia="fr-FR"/>
              </w:rPr>
            </w:pPr>
            <w:r w:rsidRPr="00283918">
              <w:rPr>
                <w:rFonts w:eastAsia="Times New Roman" w:cs="Times New Roman"/>
                <w:color w:val="000000"/>
                <w:lang w:eastAsia="fr-FR"/>
              </w:rPr>
              <w:t> </w:t>
            </w:r>
          </w:p>
        </w:tc>
        <w:tc>
          <w:tcPr>
            <w:tcW w:w="4813" w:type="dxa"/>
            <w:tcBorders>
              <w:top w:val="single" w:sz="1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992" w:rsidRPr="00283918" w:rsidRDefault="00B66992" w:rsidP="00E36CCA">
            <w:pPr>
              <w:rPr>
                <w:rFonts w:eastAsia="Times New Roman" w:cs="Times New Roman"/>
                <w:color w:val="000000"/>
                <w:lang w:eastAsia="fr-FR"/>
              </w:rPr>
            </w:pPr>
            <w:r w:rsidRPr="00283918">
              <w:rPr>
                <w:rFonts w:eastAsia="Times New Roman" w:cs="Times New Roman"/>
                <w:color w:val="000000"/>
                <w:lang w:eastAsia="fr-FR"/>
              </w:rPr>
              <w:t>Résultat</w:t>
            </w:r>
          </w:p>
        </w:tc>
        <w:tc>
          <w:tcPr>
            <w:tcW w:w="1448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B66992" w:rsidRPr="00283918" w:rsidRDefault="00B66992" w:rsidP="00E36CCA">
            <w:pPr>
              <w:ind w:firstLineChars="100" w:firstLine="240"/>
              <w:jc w:val="right"/>
              <w:rPr>
                <w:rFonts w:eastAsia="Times New Roman" w:cs="Times New Roman"/>
                <w:color w:val="000000"/>
                <w:lang w:eastAsia="fr-FR"/>
              </w:rPr>
            </w:pPr>
          </w:p>
        </w:tc>
      </w:tr>
      <w:tr w:rsidR="00B66992" w:rsidRPr="00283918" w:rsidTr="00E36CCA">
        <w:trPr>
          <w:trHeight w:val="258"/>
          <w:jc w:val="center"/>
        </w:trPr>
        <w:tc>
          <w:tcPr>
            <w:tcW w:w="305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992" w:rsidRPr="00283918" w:rsidRDefault="00B66992" w:rsidP="00E36CCA">
            <w:pPr>
              <w:jc w:val="center"/>
              <w:rPr>
                <w:rFonts w:eastAsia="Times New Roman" w:cs="Times New Roman"/>
                <w:color w:val="000000"/>
                <w:lang w:eastAsia="fr-FR"/>
              </w:rPr>
            </w:pPr>
            <w:r w:rsidRPr="00283918">
              <w:rPr>
                <w:rFonts w:eastAsia="Times New Roman" w:cs="Times New Roman"/>
                <w:color w:val="000000"/>
                <w:lang w:eastAsia="fr-FR"/>
              </w:rPr>
              <w:t>+</w:t>
            </w:r>
          </w:p>
        </w:tc>
        <w:tc>
          <w:tcPr>
            <w:tcW w:w="48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992" w:rsidRPr="00283918" w:rsidRDefault="00B66992" w:rsidP="00E36CCA">
            <w:pPr>
              <w:rPr>
                <w:rFonts w:eastAsia="Times New Roman" w:cs="Times New Roman"/>
                <w:color w:val="000000"/>
                <w:lang w:eastAsia="fr-FR"/>
              </w:rPr>
            </w:pPr>
            <w:r w:rsidRPr="00283918">
              <w:rPr>
                <w:rFonts w:eastAsia="Times New Roman" w:cs="Times New Roman"/>
                <w:color w:val="000000"/>
                <w:lang w:eastAsia="fr-FR"/>
              </w:rPr>
              <w:t>Dotations aux amortissements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B66992" w:rsidRPr="00283918" w:rsidRDefault="00B66992" w:rsidP="00E36CCA">
            <w:pPr>
              <w:ind w:firstLineChars="100" w:firstLine="240"/>
              <w:jc w:val="right"/>
              <w:rPr>
                <w:rFonts w:eastAsia="Times New Roman" w:cs="Times New Roman"/>
                <w:color w:val="000000"/>
                <w:lang w:eastAsia="fr-FR"/>
              </w:rPr>
            </w:pPr>
          </w:p>
        </w:tc>
      </w:tr>
      <w:tr w:rsidR="00B66992" w:rsidRPr="00283918" w:rsidTr="00E36CCA">
        <w:trPr>
          <w:trHeight w:val="258"/>
          <w:jc w:val="center"/>
        </w:trPr>
        <w:tc>
          <w:tcPr>
            <w:tcW w:w="3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nil"/>
            </w:tcBorders>
            <w:shd w:val="clear" w:color="000000" w:fill="D7E4BC"/>
            <w:noWrap/>
            <w:vAlign w:val="bottom"/>
            <w:hideMark/>
          </w:tcPr>
          <w:p w:rsidR="00B66992" w:rsidRPr="00283918" w:rsidRDefault="00B66992" w:rsidP="00E36CCA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fr-FR"/>
              </w:rPr>
            </w:pPr>
            <w:r w:rsidRPr="00283918">
              <w:rPr>
                <w:rFonts w:eastAsia="Times New Roman" w:cs="Times New Roman"/>
                <w:b/>
                <w:bCs/>
                <w:color w:val="000000"/>
                <w:lang w:eastAsia="fr-FR"/>
              </w:rPr>
              <w:t>=</w:t>
            </w:r>
          </w:p>
        </w:tc>
        <w:tc>
          <w:tcPr>
            <w:tcW w:w="4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B66992" w:rsidRPr="00283918" w:rsidRDefault="00B66992" w:rsidP="00E36CCA">
            <w:pPr>
              <w:rPr>
                <w:rFonts w:eastAsia="Times New Roman" w:cs="Times New Roman"/>
                <w:b/>
                <w:bCs/>
                <w:color w:val="000000"/>
                <w:lang w:eastAsia="fr-FR"/>
              </w:rPr>
            </w:pPr>
            <w:r w:rsidRPr="00283918">
              <w:rPr>
                <w:rFonts w:eastAsia="Times New Roman" w:cs="Times New Roman"/>
                <w:b/>
                <w:bCs/>
                <w:color w:val="000000"/>
                <w:lang w:eastAsia="fr-FR"/>
              </w:rPr>
              <w:t>Capacité d'autofinancement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B66992" w:rsidRPr="00283918" w:rsidRDefault="00B66992" w:rsidP="00E36CCA">
            <w:pPr>
              <w:ind w:firstLineChars="100" w:firstLine="241"/>
              <w:jc w:val="right"/>
              <w:rPr>
                <w:rFonts w:eastAsia="Times New Roman" w:cs="Times New Roman"/>
                <w:b/>
                <w:bCs/>
                <w:color w:val="000000"/>
                <w:lang w:eastAsia="fr-FR"/>
              </w:rPr>
            </w:pPr>
          </w:p>
        </w:tc>
      </w:tr>
      <w:tr w:rsidR="00B66992" w:rsidRPr="00283918" w:rsidTr="00E36CCA">
        <w:trPr>
          <w:trHeight w:val="258"/>
          <w:jc w:val="center"/>
        </w:trPr>
        <w:tc>
          <w:tcPr>
            <w:tcW w:w="305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992" w:rsidRPr="00283918" w:rsidRDefault="00B66992" w:rsidP="00E36CCA">
            <w:pPr>
              <w:jc w:val="center"/>
              <w:rPr>
                <w:rFonts w:eastAsia="Times New Roman" w:cs="Times New Roman"/>
                <w:color w:val="000000"/>
                <w:lang w:eastAsia="fr-FR"/>
              </w:rPr>
            </w:pPr>
            <w:r w:rsidRPr="00283918">
              <w:rPr>
                <w:rFonts w:eastAsia="Times New Roman" w:cs="Times New Roman"/>
                <w:color w:val="000000"/>
                <w:lang w:eastAsia="fr-FR"/>
              </w:rPr>
              <w:t>-</w:t>
            </w:r>
          </w:p>
        </w:tc>
        <w:tc>
          <w:tcPr>
            <w:tcW w:w="48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992" w:rsidRPr="00283918" w:rsidRDefault="00B66992" w:rsidP="00E36CCA">
            <w:pPr>
              <w:rPr>
                <w:rFonts w:eastAsia="Times New Roman" w:cs="Times New Roman"/>
                <w:color w:val="000000"/>
                <w:lang w:eastAsia="fr-FR"/>
              </w:rPr>
            </w:pPr>
            <w:r w:rsidRPr="00283918">
              <w:rPr>
                <w:rFonts w:eastAsia="Times New Roman" w:cs="Times New Roman"/>
                <w:color w:val="000000"/>
                <w:lang w:eastAsia="fr-FR"/>
              </w:rPr>
              <w:t>BFR N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B66992" w:rsidRPr="00283918" w:rsidRDefault="00B66992" w:rsidP="00E36CCA">
            <w:pPr>
              <w:ind w:firstLineChars="100" w:firstLine="240"/>
              <w:jc w:val="right"/>
              <w:rPr>
                <w:rFonts w:eastAsia="Times New Roman" w:cs="Times New Roman"/>
                <w:color w:val="000000"/>
                <w:lang w:eastAsia="fr-FR"/>
              </w:rPr>
            </w:pPr>
          </w:p>
        </w:tc>
      </w:tr>
      <w:tr w:rsidR="00B66992" w:rsidRPr="00283918" w:rsidTr="00E36CCA">
        <w:trPr>
          <w:trHeight w:val="258"/>
          <w:jc w:val="center"/>
        </w:trPr>
        <w:tc>
          <w:tcPr>
            <w:tcW w:w="305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992" w:rsidRPr="00283918" w:rsidRDefault="00B66992" w:rsidP="00E36CCA">
            <w:pPr>
              <w:jc w:val="center"/>
              <w:rPr>
                <w:rFonts w:eastAsia="Times New Roman" w:cs="Times New Roman"/>
                <w:color w:val="000000"/>
                <w:lang w:eastAsia="fr-FR"/>
              </w:rPr>
            </w:pPr>
            <w:r w:rsidRPr="00283918">
              <w:rPr>
                <w:rFonts w:eastAsia="Times New Roman" w:cs="Times New Roman"/>
                <w:color w:val="000000"/>
                <w:lang w:eastAsia="fr-FR"/>
              </w:rPr>
              <w:t>+</w:t>
            </w:r>
          </w:p>
        </w:tc>
        <w:tc>
          <w:tcPr>
            <w:tcW w:w="48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992" w:rsidRPr="00283918" w:rsidRDefault="00B66992" w:rsidP="00E36CCA">
            <w:pPr>
              <w:rPr>
                <w:rFonts w:eastAsia="Times New Roman" w:cs="Times New Roman"/>
                <w:color w:val="000000"/>
                <w:lang w:eastAsia="fr-FR"/>
              </w:rPr>
            </w:pPr>
            <w:r w:rsidRPr="00283918">
              <w:rPr>
                <w:rFonts w:eastAsia="Times New Roman" w:cs="Times New Roman"/>
                <w:color w:val="000000"/>
                <w:lang w:eastAsia="fr-FR"/>
              </w:rPr>
              <w:t>BFR N-1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B66992" w:rsidRPr="00283918" w:rsidRDefault="00B66992" w:rsidP="00E36CCA">
            <w:pPr>
              <w:ind w:firstLineChars="100" w:firstLine="240"/>
              <w:jc w:val="right"/>
              <w:rPr>
                <w:rFonts w:eastAsia="Times New Roman" w:cs="Times New Roman"/>
                <w:color w:val="000000"/>
                <w:lang w:eastAsia="fr-FR"/>
              </w:rPr>
            </w:pPr>
          </w:p>
        </w:tc>
      </w:tr>
      <w:tr w:rsidR="00B66992" w:rsidRPr="00283918" w:rsidTr="00E36CCA">
        <w:trPr>
          <w:trHeight w:val="270"/>
          <w:jc w:val="center"/>
        </w:trPr>
        <w:tc>
          <w:tcPr>
            <w:tcW w:w="30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nil"/>
            </w:tcBorders>
            <w:shd w:val="clear" w:color="000000" w:fill="B8CCE4"/>
            <w:noWrap/>
            <w:vAlign w:val="bottom"/>
            <w:hideMark/>
          </w:tcPr>
          <w:p w:rsidR="00B66992" w:rsidRPr="00283918" w:rsidRDefault="00B66992" w:rsidP="00E36CCA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fr-FR"/>
              </w:rPr>
            </w:pPr>
            <w:r w:rsidRPr="00283918">
              <w:rPr>
                <w:rFonts w:eastAsia="Times New Roman" w:cs="Times New Roman"/>
                <w:b/>
                <w:bCs/>
                <w:color w:val="000000"/>
                <w:lang w:eastAsia="fr-FR"/>
              </w:rPr>
              <w:t>=</w:t>
            </w:r>
          </w:p>
        </w:tc>
        <w:tc>
          <w:tcPr>
            <w:tcW w:w="4813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B66992" w:rsidRPr="00283918" w:rsidRDefault="00B66992" w:rsidP="00E36CCA">
            <w:pPr>
              <w:rPr>
                <w:rFonts w:eastAsia="Times New Roman" w:cs="Times New Roman"/>
                <w:b/>
                <w:bCs/>
                <w:color w:val="000000"/>
                <w:lang w:eastAsia="fr-FR"/>
              </w:rPr>
            </w:pPr>
            <w:r w:rsidRPr="00283918">
              <w:rPr>
                <w:rFonts w:eastAsia="Times New Roman" w:cs="Times New Roman"/>
                <w:b/>
                <w:bCs/>
                <w:color w:val="000000"/>
                <w:lang w:eastAsia="fr-FR"/>
              </w:rPr>
              <w:t>Variation de la TOG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B66992" w:rsidRPr="00283918" w:rsidRDefault="00B66992" w:rsidP="00E36CCA">
            <w:pPr>
              <w:ind w:firstLineChars="100" w:firstLine="241"/>
              <w:jc w:val="right"/>
              <w:rPr>
                <w:rFonts w:eastAsia="Times New Roman" w:cs="Times New Roman"/>
                <w:b/>
                <w:bCs/>
                <w:color w:val="000000"/>
                <w:lang w:eastAsia="fr-FR"/>
              </w:rPr>
            </w:pPr>
          </w:p>
        </w:tc>
      </w:tr>
    </w:tbl>
    <w:p w:rsidR="00B66992" w:rsidRDefault="00B66992" w:rsidP="00B66992">
      <w:pPr>
        <w:jc w:val="center"/>
        <w:rPr>
          <w:b/>
        </w:rPr>
      </w:pPr>
    </w:p>
    <w:p w:rsidR="00EF5CA4" w:rsidRDefault="00EF5CA4"/>
    <w:sectPr w:rsidR="00EF5CA4" w:rsidSect="002944A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B66992"/>
    <w:rsid w:val="000A0FE2"/>
    <w:rsid w:val="0022692E"/>
    <w:rsid w:val="002944A4"/>
    <w:rsid w:val="00A74B3F"/>
    <w:rsid w:val="00B66992"/>
    <w:rsid w:val="00B72ED8"/>
    <w:rsid w:val="00EF5CA4"/>
    <w:rsid w:val="00FB56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699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174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JANUARIO</dc:creator>
  <cp:keywords/>
  <dc:description/>
  <cp:lastModifiedBy>Carlos JANUARIO</cp:lastModifiedBy>
  <cp:revision>2</cp:revision>
  <dcterms:created xsi:type="dcterms:W3CDTF">2011-02-24T19:37:00Z</dcterms:created>
  <dcterms:modified xsi:type="dcterms:W3CDTF">2011-02-24T19:38:00Z</dcterms:modified>
</cp:coreProperties>
</file>