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E30164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E30164">
        <w:rPr>
          <w:bCs/>
          <w:snapToGrid w:val="0"/>
          <w:color w:val="FF0000"/>
          <w:szCs w:val="24"/>
        </w:rPr>
        <w:t>BROCHET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75A27" w:rsidRDefault="00575A27" w:rsidP="00575A27">
      <w:pPr>
        <w:jc w:val="center"/>
      </w:pPr>
      <w:r>
        <w:t>ANNEXE 5</w:t>
      </w:r>
    </w:p>
    <w:p w:rsidR="00ED151F" w:rsidRDefault="00ED151F" w:rsidP="00F55D74">
      <w:pPr>
        <w:contextualSpacing/>
        <w:jc w:val="both"/>
        <w:rPr>
          <w:b w:val="0"/>
          <w:szCs w:val="24"/>
        </w:rPr>
      </w:pPr>
    </w:p>
    <w:tbl>
      <w:tblPr>
        <w:tblW w:w="10142" w:type="dxa"/>
        <w:jc w:val="center"/>
        <w:tblCellMar>
          <w:left w:w="70" w:type="dxa"/>
          <w:right w:w="70" w:type="dxa"/>
        </w:tblCellMar>
        <w:tblLook w:val="04A0"/>
      </w:tblPr>
      <w:tblGrid>
        <w:gridCol w:w="5640"/>
        <w:gridCol w:w="1493"/>
        <w:gridCol w:w="1500"/>
        <w:gridCol w:w="1509"/>
      </w:tblGrid>
      <w:tr w:rsidR="00285E23" w:rsidRPr="00285E23" w:rsidTr="00285E23">
        <w:trPr>
          <w:trHeight w:val="131"/>
          <w:jc w:val="center"/>
        </w:trPr>
        <w:tc>
          <w:tcPr>
            <w:tcW w:w="101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SA BROCHET - TABLEAU DE FINANCEMENT DE L'EXERCICE : N + 1 - Partie 2</w:t>
            </w: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Variation du fonds de roulement net global</w:t>
            </w:r>
          </w:p>
        </w:tc>
        <w:tc>
          <w:tcPr>
            <w:tcW w:w="450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Exercice : N + 1</w:t>
            </w:r>
          </w:p>
        </w:tc>
      </w:tr>
      <w:tr w:rsidR="00285E23" w:rsidRPr="00285E23" w:rsidTr="00285E23">
        <w:trPr>
          <w:trHeight w:val="250"/>
          <w:jc w:val="center"/>
        </w:trPr>
        <w:tc>
          <w:tcPr>
            <w:tcW w:w="56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Besoins</w:t>
            </w:r>
            <w:r w:rsidRPr="00285E23">
              <w:rPr>
                <w:bCs/>
                <w:szCs w:val="24"/>
                <w:lang w:eastAsia="fr-FR"/>
              </w:rPr>
              <w:br/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Dégagements</w:t>
            </w:r>
            <w:r w:rsidRPr="00285E23">
              <w:rPr>
                <w:bCs/>
                <w:szCs w:val="24"/>
                <w:lang w:eastAsia="fr-FR"/>
              </w:rPr>
              <w:br/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Solde</w:t>
            </w:r>
            <w:r w:rsidRPr="00285E23">
              <w:rPr>
                <w:bCs/>
                <w:szCs w:val="24"/>
                <w:lang w:eastAsia="fr-FR"/>
              </w:rPr>
              <w:br/>
              <w:t>(2)-(1)</w:t>
            </w: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Variation "Exploitation"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Variations des actifs d'exploitation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Stocks et en-cours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Avances et acomptes versés sur commandes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Créances clients, comptes rattachés et autres créances d'exploitation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Variations des dettes d'exploitation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Avances, acomptes reçus sur commandes en cours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Dettes fournisseurs, comptes rattachés et autres dettes d'exploitation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 </w:t>
            </w: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86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A - Variation nette "Exploitation"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Variation "Hors Exploitation"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Variations des autres débiteurs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Variations des autres créditeurs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86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B - Variation nette "Hors Exploitation"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863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TOTAL A + B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8633" w:type="dxa"/>
            <w:gridSpan w:val="3"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Besoins de l'exercice en Fonds de Roulement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8633" w:type="dxa"/>
            <w:gridSpan w:val="3"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ou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8633" w:type="dxa"/>
            <w:gridSpan w:val="3"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Dégagement net de Fonds de Roulement de l'exercice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Variation "Trésorerie"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Variations des disponibilités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250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85E23">
              <w:rPr>
                <w:b w:val="0"/>
                <w:szCs w:val="24"/>
                <w:lang w:eastAsia="fr-FR"/>
              </w:rPr>
              <w:t>Variations des Concours Bancaires Courants et Soldes Créditeurs de Banque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86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C - Variation nette "Trésorerie"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863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Variation du Fonds de Roulement Net Global (Total A+B+C)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8633" w:type="dxa"/>
            <w:gridSpan w:val="3"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Emploi net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25"/>
          <w:jc w:val="center"/>
        </w:trPr>
        <w:tc>
          <w:tcPr>
            <w:tcW w:w="8633" w:type="dxa"/>
            <w:gridSpan w:val="3"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ou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285E23" w:rsidRPr="00285E23" w:rsidTr="00285E23">
        <w:trPr>
          <w:trHeight w:val="131"/>
          <w:jc w:val="center"/>
        </w:trPr>
        <w:tc>
          <w:tcPr>
            <w:tcW w:w="8633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85E23">
              <w:rPr>
                <w:bCs/>
                <w:szCs w:val="24"/>
                <w:lang w:eastAsia="fr-FR"/>
              </w:rPr>
              <w:t>Ressource nette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85E23" w:rsidRPr="00285E23" w:rsidRDefault="00285E23" w:rsidP="00285E2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</w:tbl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203DC0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sectPr w:rsidR="00203DC0" w:rsidSect="00C82A17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8C9" w:rsidRDefault="008778C9">
      <w:r>
        <w:separator/>
      </w:r>
    </w:p>
  </w:endnote>
  <w:endnote w:type="continuationSeparator" w:id="0">
    <w:p w:rsidR="008778C9" w:rsidRDefault="00877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410E2D" w:rsidRDefault="00221057" w:rsidP="00410E2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410E2D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8C9" w:rsidRDefault="008778C9">
      <w:r>
        <w:separator/>
      </w:r>
    </w:p>
  </w:footnote>
  <w:footnote w:type="continuationSeparator" w:id="0">
    <w:p w:rsidR="008778C9" w:rsidRDefault="008778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4"/>
  </w:num>
  <w:num w:numId="5">
    <w:abstractNumId w:val="42"/>
  </w:num>
  <w:num w:numId="6">
    <w:abstractNumId w:val="38"/>
  </w:num>
  <w:num w:numId="7">
    <w:abstractNumId w:val="19"/>
  </w:num>
  <w:num w:numId="8">
    <w:abstractNumId w:val="7"/>
  </w:num>
  <w:num w:numId="9">
    <w:abstractNumId w:val="31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1"/>
  </w:num>
  <w:num w:numId="18">
    <w:abstractNumId w:val="39"/>
  </w:num>
  <w:num w:numId="19">
    <w:abstractNumId w:val="25"/>
  </w:num>
  <w:num w:numId="20">
    <w:abstractNumId w:val="29"/>
  </w:num>
  <w:num w:numId="21">
    <w:abstractNumId w:val="12"/>
  </w:num>
  <w:num w:numId="22">
    <w:abstractNumId w:val="37"/>
  </w:num>
  <w:num w:numId="23">
    <w:abstractNumId w:val="30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5"/>
  </w:num>
  <w:num w:numId="29">
    <w:abstractNumId w:val="28"/>
  </w:num>
  <w:num w:numId="30">
    <w:abstractNumId w:val="33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6"/>
  </w:num>
  <w:num w:numId="41">
    <w:abstractNumId w:val="21"/>
  </w:num>
  <w:num w:numId="42">
    <w:abstractNumId w:val="40"/>
  </w:num>
  <w:num w:numId="43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017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44732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40795"/>
    <w:rsid w:val="00150190"/>
    <w:rsid w:val="001A241A"/>
    <w:rsid w:val="001A6769"/>
    <w:rsid w:val="001B3615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3974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5F14"/>
    <w:rsid w:val="003959A7"/>
    <w:rsid w:val="00396610"/>
    <w:rsid w:val="003A0639"/>
    <w:rsid w:val="003E28E8"/>
    <w:rsid w:val="003F1568"/>
    <w:rsid w:val="003F3383"/>
    <w:rsid w:val="00402BF5"/>
    <w:rsid w:val="00410E2D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133B"/>
    <w:rsid w:val="0053489A"/>
    <w:rsid w:val="005620AC"/>
    <w:rsid w:val="00570374"/>
    <w:rsid w:val="00574EAF"/>
    <w:rsid w:val="00575A27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5E7888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7796E"/>
    <w:rsid w:val="00781B7F"/>
    <w:rsid w:val="007856D2"/>
    <w:rsid w:val="007944AC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1640"/>
    <w:rsid w:val="008557DB"/>
    <w:rsid w:val="00871C97"/>
    <w:rsid w:val="008778A2"/>
    <w:rsid w:val="008778C9"/>
    <w:rsid w:val="00887343"/>
    <w:rsid w:val="00887ED6"/>
    <w:rsid w:val="008A619A"/>
    <w:rsid w:val="008A63FD"/>
    <w:rsid w:val="008A735F"/>
    <w:rsid w:val="008A78AA"/>
    <w:rsid w:val="008B4ED4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05FCE"/>
    <w:rsid w:val="00A30CB6"/>
    <w:rsid w:val="00A52844"/>
    <w:rsid w:val="00A74BC5"/>
    <w:rsid w:val="00A76FA3"/>
    <w:rsid w:val="00A77F6C"/>
    <w:rsid w:val="00A815C9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97E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EE3674"/>
    <w:rsid w:val="00EE50B8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38E6"/>
    <w:rsid w:val="00FA3C49"/>
    <w:rsid w:val="00FA502E"/>
    <w:rsid w:val="00FB4198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9EE33-D998-4A7B-AA22-1CC01071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>    1.3.4. Document 4.</vt:lpstr>
      <vt:lpstr>    1.3.5. Document 5.</vt:lpstr>
      <vt:lpstr>    1.3.6. Document 6.</vt:lpstr>
      <vt:lpstr>    1.3.7. Document 7.</vt:lpstr>
      <vt:lpstr>1.4. Annexes.</vt:lpstr>
      <vt:lpstr>    1.4.1. Annexe 1.</vt:lpstr>
      <vt:lpstr>    </vt:lpstr>
      <vt:lpstr>    </vt:lpstr>
      <vt:lpstr>    </vt:lpstr>
      <vt:lpstr>    1.4.2. Annexe 2.</vt:lpstr>
      <vt:lpstr>    </vt:lpstr>
      <vt:lpstr>    </vt:lpstr>
      <vt:lpstr>    1.4.3. Annexe 3.</vt:lpstr>
      <vt:lpstr>    1.4.4. Annexe 4.</vt:lpstr>
      <vt:lpstr>    1.4.5. Annexe 5.</vt:lpstr>
    </vt:vector>
  </TitlesOfParts>
  <Manager>GEA Brive</Manager>
  <Company>IUT Limousin</Company>
  <LinksUpToDate>false</LinksUpToDate>
  <CharactersWithSpaces>1316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2013-02-09T08:43:00Z</dcterms:created>
  <dcterms:modified xsi:type="dcterms:W3CDTF">2013-02-09T08:48:00Z</dcterms:modified>
  <cp:category>IEL</cp:category>
</cp:coreProperties>
</file>