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BC1621" w:rsidRPr="005E1764" w:rsidRDefault="00BC1621" w:rsidP="00BC1621">
      <w:pPr>
        <w:contextualSpacing/>
        <w:jc w:val="center"/>
        <w:rPr>
          <w:bCs/>
          <w:snapToGrid w:val="0"/>
          <w:szCs w:val="24"/>
        </w:rPr>
      </w:pPr>
      <w:bookmarkStart w:id="0" w:name="_Toc322871113"/>
      <w:r>
        <w:rPr>
          <w:bCs/>
          <w:snapToGrid w:val="0"/>
          <w:szCs w:val="24"/>
        </w:rPr>
        <w:t>ANNEXE 3</w:t>
      </w:r>
    </w:p>
    <w:p w:rsidR="00706688" w:rsidRDefault="00706688" w:rsidP="00706688"/>
    <w:tbl>
      <w:tblPr>
        <w:tblW w:w="10342" w:type="dxa"/>
        <w:jc w:val="center"/>
        <w:tblCellMar>
          <w:left w:w="70" w:type="dxa"/>
          <w:right w:w="70" w:type="dxa"/>
        </w:tblCellMar>
        <w:tblLook w:val="04A0"/>
      </w:tblPr>
      <w:tblGrid>
        <w:gridCol w:w="6106"/>
        <w:gridCol w:w="469"/>
        <w:gridCol w:w="948"/>
        <w:gridCol w:w="253"/>
        <w:gridCol w:w="1165"/>
        <w:gridCol w:w="222"/>
        <w:gridCol w:w="1179"/>
      </w:tblGrid>
      <w:tr w:rsidR="000E60F7" w:rsidRPr="000E60F7" w:rsidTr="000E60F7">
        <w:trPr>
          <w:trHeight w:val="262"/>
          <w:jc w:val="center"/>
        </w:trPr>
        <w:tc>
          <w:tcPr>
            <w:tcW w:w="1034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Entreprise GOUJON - TABLEAU DE FINANCEMENT AU 31/12/N</w:t>
            </w: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Variation du fonds de roulement net global</w:t>
            </w:r>
          </w:p>
        </w:tc>
        <w:tc>
          <w:tcPr>
            <w:tcW w:w="4236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Exercice N</w:t>
            </w:r>
          </w:p>
        </w:tc>
      </w:tr>
      <w:tr w:rsidR="000E60F7" w:rsidRPr="000E60F7" w:rsidTr="000E60F7">
        <w:trPr>
          <w:trHeight w:val="751"/>
          <w:jc w:val="center"/>
        </w:trPr>
        <w:tc>
          <w:tcPr>
            <w:tcW w:w="61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Besoins</w:t>
            </w:r>
            <w:r w:rsidRPr="000E60F7">
              <w:rPr>
                <w:bCs/>
                <w:sz w:val="22"/>
                <w:szCs w:val="22"/>
                <w:lang w:eastAsia="fr-FR"/>
              </w:rPr>
              <w:br/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Dégagements</w:t>
            </w:r>
            <w:r w:rsidRPr="000E60F7">
              <w:rPr>
                <w:bCs/>
                <w:sz w:val="22"/>
                <w:szCs w:val="22"/>
                <w:lang w:eastAsia="fr-FR"/>
              </w:rPr>
              <w:br/>
              <w:t>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Solde</w:t>
            </w:r>
            <w:r w:rsidRPr="000E60F7">
              <w:rPr>
                <w:bCs/>
                <w:sz w:val="22"/>
                <w:szCs w:val="22"/>
                <w:lang w:eastAsia="fr-FR"/>
              </w:rPr>
              <w:br/>
              <w:t>2-1</w:t>
            </w: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Variations "Exploitation"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0E60F7">
              <w:rPr>
                <w:bCs/>
                <w:i/>
                <w:iCs/>
                <w:sz w:val="22"/>
                <w:szCs w:val="22"/>
                <w:lang w:eastAsia="fr-FR"/>
              </w:rPr>
              <w:t xml:space="preserve">    Variations des actifs d'exploitation 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 xml:space="preserve">          Stocks et en-cours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 xml:space="preserve">          Avances et acomptes versés sur commandes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 xml:space="preserve">          Créances clients, comptes rattachés et autres créances d'exploitation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0E60F7">
              <w:rPr>
                <w:bCs/>
                <w:i/>
                <w:iCs/>
                <w:sz w:val="22"/>
                <w:szCs w:val="22"/>
                <w:lang w:eastAsia="fr-FR"/>
              </w:rPr>
              <w:t xml:space="preserve">    Variations des dettes d'exploitation 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 xml:space="preserve">          Avances et acomptes reçus sur commandes en cours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 xml:space="preserve">          Dettes fournisseurs, comptes rattachés et autres dettes d'exploitation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Totaux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A. Variation nette "exploitation"  (1)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Variations "Hors Exploitation"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 xml:space="preserve">    Variations des autres débiteurs  (créances diverses) (2)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 xml:space="preserve">    Variations des autres créditeurs  (dettes diverses)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Totaux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B. Variation nette "hors exploitation"  (1)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Besoins de l'exercice en fonds de roulement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0E60F7">
              <w:rPr>
                <w:bCs/>
                <w:i/>
                <w:iCs/>
                <w:sz w:val="22"/>
                <w:szCs w:val="22"/>
                <w:lang w:eastAsia="fr-FR"/>
              </w:rPr>
              <w:t>ou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Dégagement net de fonds de roulement dans l'exercice (A+B)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Variations "Trésorerie" (1)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48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 xml:space="preserve">    Variations des disponibilités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48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 xml:space="preserve">    Variations des concours bancaires courants et soldes créditeurs de banques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Totaux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C. Variation nette "trésorerie"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Variation du fonds de roulement net global (Total A+B+C)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emploi net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0E60F7">
              <w:rPr>
                <w:bCs/>
                <w:i/>
                <w:iCs/>
                <w:sz w:val="22"/>
                <w:szCs w:val="22"/>
                <w:lang w:eastAsia="fr-FR"/>
              </w:rPr>
              <w:t xml:space="preserve">ou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10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Ressource nette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0E60F7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0E60F7" w:rsidRPr="000E60F7" w:rsidTr="000E60F7">
        <w:trPr>
          <w:trHeight w:val="238"/>
          <w:jc w:val="center"/>
        </w:trPr>
        <w:tc>
          <w:tcPr>
            <w:tcW w:w="10342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0E60F7">
              <w:rPr>
                <w:b w:val="0"/>
                <w:sz w:val="20"/>
                <w:lang w:eastAsia="fr-FR"/>
              </w:rPr>
              <w:t xml:space="preserve">(1) Les montants sont assortis du signe + lorsque les dégagements l'emportent sur les besoins et du signe - dans le cas contraire </w:t>
            </w:r>
          </w:p>
        </w:tc>
      </w:tr>
      <w:tr w:rsidR="000E60F7" w:rsidRPr="000E60F7" w:rsidTr="000E60F7">
        <w:trPr>
          <w:trHeight w:val="250"/>
          <w:jc w:val="center"/>
        </w:trPr>
        <w:tc>
          <w:tcPr>
            <w:tcW w:w="65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0E60F7">
              <w:rPr>
                <w:b w:val="0"/>
                <w:sz w:val="20"/>
                <w:lang w:eastAsia="fr-FR"/>
              </w:rPr>
              <w:t>(2) Y compris valeurs mobilières de placement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0E60F7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</w:tbl>
    <w:p w:rsidR="00C571A6" w:rsidRDefault="00C571A6" w:rsidP="00706688"/>
    <w:p w:rsidR="00C571A6" w:rsidRDefault="00C571A6" w:rsidP="00706688"/>
    <w:p w:rsidR="003253B1" w:rsidRDefault="003253B1" w:rsidP="00706688"/>
    <w:p w:rsidR="003253B1" w:rsidRDefault="003253B1" w:rsidP="00706688"/>
    <w:p w:rsidR="003253B1" w:rsidRDefault="003253B1" w:rsidP="00706688"/>
    <w:p w:rsidR="003253B1" w:rsidRDefault="003253B1" w:rsidP="00706688"/>
    <w:p w:rsidR="003253B1" w:rsidRDefault="003253B1" w:rsidP="00706688"/>
    <w:p w:rsidR="003253B1" w:rsidRDefault="003253B1" w:rsidP="00706688"/>
    <w:p w:rsidR="003253B1" w:rsidRDefault="003253B1" w:rsidP="00706688"/>
    <w:p w:rsidR="003253B1" w:rsidRDefault="003253B1" w:rsidP="00706688"/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E9A" w:rsidRDefault="00310E9A">
      <w:r>
        <w:separator/>
      </w:r>
    </w:p>
  </w:endnote>
  <w:endnote w:type="continuationSeparator" w:id="0">
    <w:p w:rsidR="00310E9A" w:rsidRDefault="00310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Default="00492F8A" w:rsidP="00BC162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BC1621">
      <w:rPr>
        <w:iCs/>
        <w:sz w:val="18"/>
        <w:szCs w:val="18"/>
      </w:rPr>
      <w:t xml:space="preserve"> approfondi  - Daniel </w:t>
    </w:r>
    <w:proofErr w:type="spellStart"/>
    <w:r w:rsidR="00BC1621">
      <w:rPr>
        <w:iCs/>
        <w:sz w:val="18"/>
        <w:szCs w:val="18"/>
      </w:rPr>
      <w:t>Antraigue</w:t>
    </w:r>
    <w:proofErr w:type="spellEnd"/>
  </w:p>
  <w:p w:rsidR="00BC1621" w:rsidRPr="00BC1621" w:rsidRDefault="00BC1621" w:rsidP="00BC1621">
    <w:pPr>
      <w:pStyle w:val="Pieddepage"/>
      <w:rPr>
        <w:iCs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E9A" w:rsidRDefault="00310E9A">
      <w:r>
        <w:separator/>
      </w:r>
    </w:p>
  </w:footnote>
  <w:footnote w:type="continuationSeparator" w:id="0">
    <w:p w:rsidR="00310E9A" w:rsidRDefault="00310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278C"/>
    <w:rsid w:val="00150190"/>
    <w:rsid w:val="00187D26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0E9A"/>
    <w:rsid w:val="0031680C"/>
    <w:rsid w:val="003236C4"/>
    <w:rsid w:val="003253B1"/>
    <w:rsid w:val="00335927"/>
    <w:rsid w:val="00341643"/>
    <w:rsid w:val="003506A4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1D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036C6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1764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C1621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47E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AB6D9-1A4C-42AC-B5D4-E6424324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/>
      <vt:lpstr/>
      <vt:lpstr>    </vt:lpstr>
      <vt:lpstr>    </vt:lpstr>
      <vt:lpstr>    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1680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3</cp:revision>
  <cp:lastPrinted>2012-03-06T17:03:00Z</cp:lastPrinted>
  <dcterms:created xsi:type="dcterms:W3CDTF">2013-01-30T19:51:00Z</dcterms:created>
  <dcterms:modified xsi:type="dcterms:W3CDTF">2013-02-01T08:00:00Z</dcterms:modified>
  <cp:category>IEL</cp:category>
</cp:coreProperties>
</file>