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0E60F7" w:rsidRDefault="000E60F7" w:rsidP="00F55D74">
      <w:pPr>
        <w:pStyle w:val="Titre1"/>
        <w:rPr>
          <w:snapToGrid w:val="0"/>
        </w:rPr>
      </w:pPr>
      <w:bookmarkStart w:id="0" w:name="_Toc322871113"/>
    </w:p>
    <w:p w:rsidR="005E1764" w:rsidRPr="005E1764" w:rsidRDefault="005E1764" w:rsidP="005E1764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ANNEXE 2</w:t>
      </w:r>
    </w:p>
    <w:p w:rsidR="00C571A6" w:rsidRDefault="00C571A6" w:rsidP="00F55D74">
      <w:pPr>
        <w:pStyle w:val="Titre2"/>
        <w:numPr>
          <w:ilvl w:val="0"/>
          <w:numId w:val="0"/>
        </w:numPr>
        <w:ind w:left="708"/>
        <w:rPr>
          <w:snapToGrid w:val="0"/>
        </w:rPr>
      </w:pPr>
    </w:p>
    <w:tbl>
      <w:tblPr>
        <w:tblW w:w="15051" w:type="dxa"/>
        <w:jc w:val="center"/>
        <w:tblCellMar>
          <w:left w:w="70" w:type="dxa"/>
          <w:right w:w="70" w:type="dxa"/>
        </w:tblCellMar>
        <w:tblLook w:val="04A0"/>
      </w:tblPr>
      <w:tblGrid>
        <w:gridCol w:w="6053"/>
        <w:gridCol w:w="1470"/>
        <w:gridCol w:w="6043"/>
        <w:gridCol w:w="1485"/>
      </w:tblGrid>
      <w:tr w:rsidR="000E60F7" w:rsidRPr="000E60F7" w:rsidTr="000E60F7">
        <w:trPr>
          <w:trHeight w:val="145"/>
          <w:jc w:val="center"/>
        </w:trPr>
        <w:tc>
          <w:tcPr>
            <w:tcW w:w="1505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Entreprise GOUJON - TABLEAU DE FINANCEMENT AU 31/12/N</w:t>
            </w: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EMPLOIS</w:t>
            </w:r>
          </w:p>
        </w:tc>
        <w:tc>
          <w:tcPr>
            <w:tcW w:w="1470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Exercice N</w:t>
            </w:r>
          </w:p>
        </w:tc>
        <w:tc>
          <w:tcPr>
            <w:tcW w:w="6043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RESSOURCES</w:t>
            </w:r>
          </w:p>
        </w:tc>
        <w:tc>
          <w:tcPr>
            <w:tcW w:w="1485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Exercice N</w:t>
            </w: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>Distributions mises en paiement au cours de l'exercice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Capacité d'autofinancement de l'exercice  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>Acquisitions d'éléments de l'actif immobilisé :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>Cessions ou réductions d'éléments de l'actif immobilisé :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- Immobilisations incorporelles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Cessions d'immobilisations :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- Immobilisations corporelles    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    - incorporelles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- Immobilisations financières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    - corporelles                            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Cessions ou réductions d'immobilisations financières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Réduction des capitaux propres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>Augmentation des capitaux propres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- augmentation de capital ou apports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     - augmentation des autres capitaux propres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Remboursements des dettes financières   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0E60F7">
              <w:rPr>
                <w:b w:val="0"/>
                <w:szCs w:val="24"/>
                <w:lang w:eastAsia="fr-FR"/>
              </w:rPr>
              <w:t xml:space="preserve">Augmentation des dettes financières    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39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Total des emplois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Total des ressources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278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 xml:space="preserve">Variation du fonds de roulement net global </w:t>
            </w:r>
            <w:r w:rsidRPr="000E60F7">
              <w:rPr>
                <w:bCs/>
                <w:szCs w:val="24"/>
                <w:lang w:eastAsia="fr-FR"/>
              </w:rPr>
              <w:br/>
              <w:t>(ressource nette)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 xml:space="preserve">Variation du fonds de roulement net global </w:t>
            </w:r>
            <w:r w:rsidRPr="000E60F7">
              <w:rPr>
                <w:bCs/>
                <w:szCs w:val="24"/>
                <w:lang w:eastAsia="fr-FR"/>
              </w:rPr>
              <w:br/>
              <w:t>(emploi net)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0E60F7" w:rsidRPr="000E60F7" w:rsidTr="000E60F7">
        <w:trPr>
          <w:trHeight w:val="145"/>
          <w:jc w:val="center"/>
        </w:trPr>
        <w:tc>
          <w:tcPr>
            <w:tcW w:w="6053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Total Général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604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0E60F7" w:rsidRPr="000E60F7" w:rsidRDefault="000E60F7" w:rsidP="000E60F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0E60F7">
              <w:rPr>
                <w:bCs/>
                <w:szCs w:val="24"/>
                <w:lang w:eastAsia="fr-FR"/>
              </w:rPr>
              <w:t>Total Général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0E60F7" w:rsidRPr="000E60F7" w:rsidRDefault="000E60F7" w:rsidP="000E60F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bookmarkEnd w:id="0"/>
    </w:tbl>
    <w:p w:rsidR="005323A6" w:rsidRPr="00C571A6" w:rsidRDefault="005323A6" w:rsidP="00C571A6"/>
    <w:sectPr w:rsidR="005323A6" w:rsidRPr="00C571A6" w:rsidSect="00673722">
      <w:footerReference w:type="even" r:id="rId8"/>
      <w:footerReference w:type="default" r:id="rId9"/>
      <w:footnotePr>
        <w:pos w:val="beneathText"/>
      </w:footnotePr>
      <w:pgSz w:w="16837" w:h="11905" w:orient="landscape" w:code="9"/>
      <w:pgMar w:top="1134" w:right="851" w:bottom="1134" w:left="851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B8" w:rsidRDefault="00614AB8">
      <w:r>
        <w:separator/>
      </w:r>
    </w:p>
  </w:endnote>
  <w:endnote w:type="continuationSeparator" w:id="0">
    <w:p w:rsidR="00614AB8" w:rsidRDefault="00614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Default="00492F8A" w:rsidP="00BC162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BC1621">
      <w:rPr>
        <w:iCs/>
        <w:sz w:val="18"/>
        <w:szCs w:val="18"/>
      </w:rPr>
      <w:t xml:space="preserve"> approfondi  - Daniel </w:t>
    </w:r>
    <w:proofErr w:type="spellStart"/>
    <w:r w:rsidR="00BC1621">
      <w:rPr>
        <w:iCs/>
        <w:sz w:val="18"/>
        <w:szCs w:val="18"/>
      </w:rPr>
      <w:t>Antraigue</w:t>
    </w:r>
    <w:proofErr w:type="spellEnd"/>
  </w:p>
  <w:p w:rsidR="00BC1621" w:rsidRPr="00BC1621" w:rsidRDefault="00BC1621" w:rsidP="00BC1621">
    <w:pPr>
      <w:pStyle w:val="Pieddepage"/>
      <w:rPr>
        <w:iCs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B8" w:rsidRDefault="00614AB8">
      <w:r>
        <w:separator/>
      </w:r>
    </w:p>
  </w:footnote>
  <w:footnote w:type="continuationSeparator" w:id="0">
    <w:p w:rsidR="00614AB8" w:rsidRDefault="00614A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278C"/>
    <w:rsid w:val="00150190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06A4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1764"/>
    <w:rsid w:val="005E26A0"/>
    <w:rsid w:val="005E7660"/>
    <w:rsid w:val="005E775C"/>
    <w:rsid w:val="006113FB"/>
    <w:rsid w:val="00612691"/>
    <w:rsid w:val="00614AB8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3722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681"/>
    <w:rsid w:val="007F3FF7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C1621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47E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91491-DC22-4E66-AF4B-7A3C2879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/>
      <vt:lpstr/>
      <vt:lpstr>    </vt:lpstr>
      <vt:lpstr>    </vt:lpstr>
      <vt:lpstr>    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1239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3</cp:revision>
  <cp:lastPrinted>2012-03-06T17:03:00Z</cp:lastPrinted>
  <dcterms:created xsi:type="dcterms:W3CDTF">2013-01-30T19:51:00Z</dcterms:created>
  <dcterms:modified xsi:type="dcterms:W3CDTF">2013-02-01T08:01:00Z</dcterms:modified>
  <cp:category>IEL</cp:category>
</cp:coreProperties>
</file>