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C13D51" w:rsidRDefault="00C13D51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13D51">
        <w:rPr>
          <w:rFonts w:ascii="Times New Roman" w:hAnsi="Times New Roman"/>
          <w:b/>
          <w:color w:val="FF0000"/>
          <w:sz w:val="24"/>
          <w:szCs w:val="24"/>
        </w:rPr>
        <w:t>Série 5 - Variation de Trésorerie : Tableau des Flux de Trésorerie</w:t>
      </w:r>
    </w:p>
    <w:p w:rsidR="00CA032C" w:rsidRPr="0031680C" w:rsidRDefault="00CA032C" w:rsidP="005B42A1">
      <w:pPr>
        <w:spacing w:before="12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C13D51">
        <w:rPr>
          <w:bCs/>
          <w:snapToGrid w:val="0"/>
          <w:color w:val="FF0000"/>
          <w:szCs w:val="24"/>
        </w:rPr>
        <w:t>5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C13D51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C13D51">
        <w:rPr>
          <w:bCs/>
          <w:snapToGrid w:val="0"/>
          <w:color w:val="FF0000"/>
          <w:szCs w:val="24"/>
        </w:rPr>
        <w:t>SANDRE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5B42A1" w:rsidRPr="005B42A1" w:rsidRDefault="005B42A1" w:rsidP="005B42A1">
      <w:pPr>
        <w:contextualSpacing/>
        <w:jc w:val="center"/>
        <w:rPr>
          <w:bCs/>
          <w:snapToGrid w:val="0"/>
          <w:szCs w:val="24"/>
        </w:rPr>
      </w:pPr>
      <w:bookmarkStart w:id="0" w:name="_Toc322871113"/>
      <w:r>
        <w:rPr>
          <w:bCs/>
          <w:snapToGrid w:val="0"/>
          <w:szCs w:val="24"/>
        </w:rPr>
        <w:t>DOCUMENT 2</w:t>
      </w:r>
    </w:p>
    <w:p w:rsidR="0060793B" w:rsidRDefault="0060793B" w:rsidP="002877E4"/>
    <w:tbl>
      <w:tblPr>
        <w:tblW w:w="6901" w:type="dxa"/>
        <w:jc w:val="center"/>
        <w:tblCellMar>
          <w:left w:w="70" w:type="dxa"/>
          <w:right w:w="70" w:type="dxa"/>
        </w:tblCellMar>
        <w:tblLook w:val="04A0"/>
      </w:tblPr>
      <w:tblGrid>
        <w:gridCol w:w="4277"/>
        <w:gridCol w:w="1312"/>
        <w:gridCol w:w="1312"/>
      </w:tblGrid>
      <w:tr w:rsidR="00837AE5" w:rsidRPr="0060793B" w:rsidTr="00837AE5">
        <w:trPr>
          <w:trHeight w:val="277"/>
          <w:jc w:val="center"/>
        </w:trPr>
        <w:tc>
          <w:tcPr>
            <w:tcW w:w="69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837AE5" w:rsidRPr="0060793B" w:rsidRDefault="00837AE5" w:rsidP="0060793B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0793B">
              <w:rPr>
                <w:bCs/>
                <w:szCs w:val="24"/>
                <w:lang w:eastAsia="fr-FR"/>
              </w:rPr>
              <w:t xml:space="preserve">Entreprise SANDRE </w:t>
            </w:r>
            <w:r>
              <w:rPr>
                <w:bCs/>
                <w:szCs w:val="24"/>
                <w:lang w:eastAsia="fr-FR"/>
              </w:rPr>
              <w:t>–</w:t>
            </w:r>
            <w:r w:rsidRPr="0060793B">
              <w:rPr>
                <w:bCs/>
                <w:szCs w:val="24"/>
                <w:lang w:eastAsia="fr-FR"/>
              </w:rPr>
              <w:t xml:space="preserve"> </w:t>
            </w:r>
            <w:r>
              <w:rPr>
                <w:bCs/>
                <w:szCs w:val="24"/>
                <w:lang w:eastAsia="fr-FR"/>
              </w:rPr>
              <w:t>Extraits des bilans Net N-1</w:t>
            </w:r>
          </w:p>
        </w:tc>
      </w:tr>
      <w:tr w:rsidR="00837AE5" w:rsidRPr="0060793B" w:rsidTr="00837AE5">
        <w:trPr>
          <w:trHeight w:val="265"/>
          <w:jc w:val="center"/>
        </w:trPr>
        <w:tc>
          <w:tcPr>
            <w:tcW w:w="4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0793B"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0793B">
              <w:rPr>
                <w:bCs/>
                <w:szCs w:val="24"/>
                <w:lang w:eastAsia="fr-FR"/>
              </w:rPr>
              <w:t>N</w:t>
            </w:r>
          </w:p>
        </w:tc>
        <w:tc>
          <w:tcPr>
            <w:tcW w:w="131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0793B">
              <w:rPr>
                <w:bCs/>
                <w:szCs w:val="24"/>
                <w:lang w:eastAsia="fr-FR"/>
              </w:rPr>
              <w:t>N-1</w:t>
            </w:r>
          </w:p>
        </w:tc>
      </w:tr>
      <w:tr w:rsidR="00837AE5" w:rsidRPr="0060793B" w:rsidTr="00837AE5">
        <w:trPr>
          <w:trHeight w:val="265"/>
          <w:jc w:val="center"/>
        </w:trPr>
        <w:tc>
          <w:tcPr>
            <w:tcW w:w="4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Stocks (montant net)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2 400,00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2 040,00</w:t>
            </w:r>
          </w:p>
        </w:tc>
      </w:tr>
      <w:tr w:rsidR="00837AE5" w:rsidRPr="0060793B" w:rsidTr="00837AE5">
        <w:trPr>
          <w:trHeight w:val="265"/>
          <w:jc w:val="center"/>
        </w:trPr>
        <w:tc>
          <w:tcPr>
            <w:tcW w:w="4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Créances clients (montant net)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26 400,00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23 200,00</w:t>
            </w:r>
          </w:p>
        </w:tc>
      </w:tr>
      <w:tr w:rsidR="00837AE5" w:rsidRPr="0060793B" w:rsidTr="00837AE5">
        <w:trPr>
          <w:trHeight w:val="265"/>
          <w:jc w:val="center"/>
        </w:trPr>
        <w:tc>
          <w:tcPr>
            <w:tcW w:w="4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Fournisseurs d'ABS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-8 260,00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-8 120,00</w:t>
            </w:r>
          </w:p>
        </w:tc>
      </w:tr>
      <w:tr w:rsidR="00837AE5" w:rsidRPr="0060793B" w:rsidTr="00837AE5">
        <w:trPr>
          <w:trHeight w:val="265"/>
          <w:jc w:val="center"/>
        </w:trPr>
        <w:tc>
          <w:tcPr>
            <w:tcW w:w="427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TVA à décaisser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-720,00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-540,00</w:t>
            </w:r>
          </w:p>
        </w:tc>
      </w:tr>
      <w:tr w:rsidR="00837AE5" w:rsidRPr="0060793B" w:rsidTr="00837AE5">
        <w:trPr>
          <w:trHeight w:val="265"/>
          <w:jc w:val="center"/>
        </w:trPr>
        <w:tc>
          <w:tcPr>
            <w:tcW w:w="4277" w:type="dxa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Impôt sur les sociétés</w:t>
            </w:r>
          </w:p>
        </w:tc>
        <w:tc>
          <w:tcPr>
            <w:tcW w:w="131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-80,00</w:t>
            </w:r>
          </w:p>
        </w:tc>
        <w:tc>
          <w:tcPr>
            <w:tcW w:w="1312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-60,00</w:t>
            </w:r>
          </w:p>
        </w:tc>
      </w:tr>
      <w:tr w:rsidR="00837AE5" w:rsidRPr="0060793B" w:rsidTr="00837AE5">
        <w:trPr>
          <w:trHeight w:val="265"/>
          <w:jc w:val="center"/>
        </w:trPr>
        <w:tc>
          <w:tcPr>
            <w:tcW w:w="4277" w:type="dxa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Dettes sur immobilisations</w:t>
            </w:r>
          </w:p>
        </w:tc>
        <w:tc>
          <w:tcPr>
            <w:tcW w:w="131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-1 600,00</w:t>
            </w:r>
          </w:p>
        </w:tc>
        <w:tc>
          <w:tcPr>
            <w:tcW w:w="1312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-1 500,00</w:t>
            </w:r>
          </w:p>
        </w:tc>
      </w:tr>
      <w:tr w:rsidR="00837AE5" w:rsidRPr="0060793B" w:rsidTr="00837AE5">
        <w:trPr>
          <w:trHeight w:val="265"/>
          <w:jc w:val="center"/>
        </w:trPr>
        <w:tc>
          <w:tcPr>
            <w:tcW w:w="4277" w:type="dxa"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Disponibilités</w:t>
            </w:r>
          </w:p>
        </w:tc>
        <w:tc>
          <w:tcPr>
            <w:tcW w:w="131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1 170,00</w:t>
            </w:r>
          </w:p>
        </w:tc>
        <w:tc>
          <w:tcPr>
            <w:tcW w:w="1312" w:type="dxa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3 160,00</w:t>
            </w:r>
          </w:p>
        </w:tc>
      </w:tr>
      <w:tr w:rsidR="00837AE5" w:rsidRPr="0060793B" w:rsidTr="00837AE5">
        <w:trPr>
          <w:trHeight w:val="265"/>
          <w:jc w:val="center"/>
        </w:trPr>
        <w:tc>
          <w:tcPr>
            <w:tcW w:w="4277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Concours Bancaires Courants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840,00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7AE5" w:rsidRPr="0060793B" w:rsidRDefault="00837AE5" w:rsidP="0060793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0793B">
              <w:rPr>
                <w:b w:val="0"/>
                <w:szCs w:val="24"/>
                <w:lang w:eastAsia="fr-FR"/>
              </w:rPr>
              <w:t>510,00</w:t>
            </w:r>
          </w:p>
        </w:tc>
      </w:tr>
      <w:bookmarkEnd w:id="0"/>
    </w:tbl>
    <w:p w:rsidR="00ED151F" w:rsidRDefault="00ED151F" w:rsidP="00706688">
      <w:pPr>
        <w:contextualSpacing/>
        <w:jc w:val="both"/>
        <w:rPr>
          <w:b w:val="0"/>
          <w:szCs w:val="24"/>
        </w:rPr>
      </w:pPr>
    </w:p>
    <w:sectPr w:rsidR="00ED151F" w:rsidSect="005B42A1">
      <w:footerReference w:type="even" r:id="rId8"/>
      <w:footerReference w:type="default" r:id="rId9"/>
      <w:footnotePr>
        <w:pos w:val="beneathText"/>
      </w:footnotePr>
      <w:pgSz w:w="11905" w:h="16837" w:code="9"/>
      <w:pgMar w:top="567" w:right="567" w:bottom="567" w:left="567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98E" w:rsidRDefault="00C8798E">
      <w:r>
        <w:separator/>
      </w:r>
    </w:p>
  </w:endnote>
  <w:endnote w:type="continuationSeparator" w:id="0">
    <w:p w:rsidR="00C8798E" w:rsidRDefault="00C87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93B" w:rsidRPr="0031680C" w:rsidRDefault="0060793B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93B" w:rsidRPr="005B42A1" w:rsidRDefault="0060793B" w:rsidP="005B42A1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5B42A1">
      <w:rPr>
        <w:iCs/>
        <w:sz w:val="18"/>
        <w:szCs w:val="18"/>
      </w:rPr>
      <w:t xml:space="preserve">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98E" w:rsidRDefault="00C8798E">
      <w:r>
        <w:separator/>
      </w:r>
    </w:p>
  </w:footnote>
  <w:footnote w:type="continuationSeparator" w:id="0">
    <w:p w:rsidR="00C8798E" w:rsidRDefault="00C879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7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3E2D37"/>
    <w:multiLevelType w:val="hybridMultilevel"/>
    <w:tmpl w:val="054225E4"/>
    <w:lvl w:ilvl="0" w:tplc="0AE0B714">
      <w:start w:val="8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F0A64CD"/>
    <w:multiLevelType w:val="hybridMultilevel"/>
    <w:tmpl w:val="92E60B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9"/>
  </w:num>
  <w:num w:numId="5">
    <w:abstractNumId w:val="36"/>
  </w:num>
  <w:num w:numId="6">
    <w:abstractNumId w:val="33"/>
  </w:num>
  <w:num w:numId="7">
    <w:abstractNumId w:val="16"/>
  </w:num>
  <w:num w:numId="8">
    <w:abstractNumId w:val="5"/>
  </w:num>
  <w:num w:numId="9">
    <w:abstractNumId w:val="27"/>
  </w:num>
  <w:num w:numId="10">
    <w:abstractNumId w:val="1"/>
  </w:num>
  <w:num w:numId="11">
    <w:abstractNumId w:val="15"/>
  </w:num>
  <w:num w:numId="12">
    <w:abstractNumId w:val="2"/>
  </w:num>
  <w:num w:numId="13">
    <w:abstractNumId w:val="8"/>
  </w:num>
  <w:num w:numId="14">
    <w:abstractNumId w:val="23"/>
  </w:num>
  <w:num w:numId="15">
    <w:abstractNumId w:val="14"/>
  </w:num>
  <w:num w:numId="16">
    <w:abstractNumId w:val="12"/>
  </w:num>
  <w:num w:numId="17">
    <w:abstractNumId w:val="35"/>
  </w:num>
  <w:num w:numId="18">
    <w:abstractNumId w:val="34"/>
  </w:num>
  <w:num w:numId="19">
    <w:abstractNumId w:val="21"/>
  </w:num>
  <w:num w:numId="20">
    <w:abstractNumId w:val="25"/>
  </w:num>
  <w:num w:numId="21">
    <w:abstractNumId w:val="10"/>
  </w:num>
  <w:num w:numId="22">
    <w:abstractNumId w:val="32"/>
  </w:num>
  <w:num w:numId="23">
    <w:abstractNumId w:val="26"/>
  </w:num>
  <w:num w:numId="24">
    <w:abstractNumId w:val="13"/>
  </w:num>
  <w:num w:numId="25">
    <w:abstractNumId w:val="22"/>
  </w:num>
  <w:num w:numId="26">
    <w:abstractNumId w:val="17"/>
  </w:num>
  <w:num w:numId="27">
    <w:abstractNumId w:val="6"/>
  </w:num>
  <w:num w:numId="28">
    <w:abstractNumId w:val="30"/>
  </w:num>
  <w:num w:numId="29">
    <w:abstractNumId w:val="24"/>
  </w:num>
  <w:num w:numId="30">
    <w:abstractNumId w:val="28"/>
  </w:num>
  <w:num w:numId="31">
    <w:abstractNumId w:val="4"/>
  </w:num>
  <w:num w:numId="32">
    <w:abstractNumId w:val="19"/>
  </w:num>
  <w:num w:numId="33">
    <w:abstractNumId w:val="18"/>
  </w:num>
  <w:num w:numId="34">
    <w:abstractNumId w:val="7"/>
  </w:num>
  <w:num w:numId="35">
    <w:abstractNumId w:val="3"/>
  </w:num>
  <w:num w:numId="36">
    <w:abstractNumId w:val="9"/>
  </w:num>
  <w:num w:numId="37">
    <w:abstractNumId w:val="31"/>
  </w:num>
  <w:num w:numId="38">
    <w:abstractNumId w:val="3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4403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25A64"/>
    <w:rsid w:val="00036177"/>
    <w:rsid w:val="000502D3"/>
    <w:rsid w:val="000509D4"/>
    <w:rsid w:val="00062E4E"/>
    <w:rsid w:val="00066AC5"/>
    <w:rsid w:val="00070E57"/>
    <w:rsid w:val="000774DE"/>
    <w:rsid w:val="000877AA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50190"/>
    <w:rsid w:val="001A241A"/>
    <w:rsid w:val="001A6769"/>
    <w:rsid w:val="001B3615"/>
    <w:rsid w:val="001C04D5"/>
    <w:rsid w:val="001C4DAB"/>
    <w:rsid w:val="001D6E54"/>
    <w:rsid w:val="001F098C"/>
    <w:rsid w:val="001F6AEC"/>
    <w:rsid w:val="00205650"/>
    <w:rsid w:val="00206535"/>
    <w:rsid w:val="00215A63"/>
    <w:rsid w:val="002222D5"/>
    <w:rsid w:val="0022353B"/>
    <w:rsid w:val="00227FF1"/>
    <w:rsid w:val="00231608"/>
    <w:rsid w:val="002411FD"/>
    <w:rsid w:val="0024269D"/>
    <w:rsid w:val="0024482E"/>
    <w:rsid w:val="0025365D"/>
    <w:rsid w:val="00263567"/>
    <w:rsid w:val="002877E4"/>
    <w:rsid w:val="0029349C"/>
    <w:rsid w:val="002B7178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214"/>
    <w:rsid w:val="00361A1E"/>
    <w:rsid w:val="00370AA4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94EA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266B4"/>
    <w:rsid w:val="0053489A"/>
    <w:rsid w:val="00543559"/>
    <w:rsid w:val="005620AC"/>
    <w:rsid w:val="00570374"/>
    <w:rsid w:val="00597EF2"/>
    <w:rsid w:val="005A11B9"/>
    <w:rsid w:val="005A62EF"/>
    <w:rsid w:val="005B2121"/>
    <w:rsid w:val="005B42A1"/>
    <w:rsid w:val="005B48EF"/>
    <w:rsid w:val="005C7677"/>
    <w:rsid w:val="005E26A0"/>
    <w:rsid w:val="005E7660"/>
    <w:rsid w:val="005E775C"/>
    <w:rsid w:val="0060793B"/>
    <w:rsid w:val="006113FB"/>
    <w:rsid w:val="00612691"/>
    <w:rsid w:val="00614FD2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06688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37AE5"/>
    <w:rsid w:val="008415B0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017C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2AE5"/>
    <w:rsid w:val="00944A25"/>
    <w:rsid w:val="00945726"/>
    <w:rsid w:val="009459AE"/>
    <w:rsid w:val="00962EE0"/>
    <w:rsid w:val="0096418C"/>
    <w:rsid w:val="00984488"/>
    <w:rsid w:val="00992413"/>
    <w:rsid w:val="009A55A9"/>
    <w:rsid w:val="009B554F"/>
    <w:rsid w:val="009D0C96"/>
    <w:rsid w:val="009E10A8"/>
    <w:rsid w:val="009F185F"/>
    <w:rsid w:val="009F7F29"/>
    <w:rsid w:val="00A30CB6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C62BA"/>
    <w:rsid w:val="00AD5AA6"/>
    <w:rsid w:val="00AE000D"/>
    <w:rsid w:val="00AE198B"/>
    <w:rsid w:val="00AE2540"/>
    <w:rsid w:val="00AF3E2D"/>
    <w:rsid w:val="00B05C5D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063A2"/>
    <w:rsid w:val="00C12C9C"/>
    <w:rsid w:val="00C13D51"/>
    <w:rsid w:val="00C14EF5"/>
    <w:rsid w:val="00C16A29"/>
    <w:rsid w:val="00C17DB4"/>
    <w:rsid w:val="00C2012D"/>
    <w:rsid w:val="00C32F1F"/>
    <w:rsid w:val="00C3651E"/>
    <w:rsid w:val="00C40D69"/>
    <w:rsid w:val="00C43820"/>
    <w:rsid w:val="00C44066"/>
    <w:rsid w:val="00C469C3"/>
    <w:rsid w:val="00C8798E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4BFF"/>
    <w:rsid w:val="00E355B9"/>
    <w:rsid w:val="00E36EF1"/>
    <w:rsid w:val="00E406D6"/>
    <w:rsid w:val="00E42AD8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576D8"/>
    <w:rsid w:val="00F60E2D"/>
    <w:rsid w:val="00F6185D"/>
    <w:rsid w:val="00F6318F"/>
    <w:rsid w:val="00F66B5D"/>
    <w:rsid w:val="00F80137"/>
    <w:rsid w:val="00F85FDF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86E2E-AD4A-4812-AB24-B39C17A7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18</vt:i4>
      </vt:variant>
    </vt:vector>
  </HeadingPairs>
  <TitlesOfParts>
    <vt:vector size="19" baseType="lpstr">
      <vt:lpstr>843 FC - GTDFA - TD</vt:lpstr>
      <vt:lpstr/>
      <vt:lpstr/>
      <vt:lpstr/>
      <vt:lpstr>1.1. Enoncé.</vt:lpstr>
      <vt:lpstr>1.2. Travail à faire.</vt:lpstr>
      <vt:lpstr/>
      <vt:lpstr/>
      <vt:lpstr/>
      <vt:lpstr>1.3. Documents.</vt:lpstr>
      <vt:lpstr>    1.3.1. Document 1.</vt:lpstr>
      <vt:lpstr>    1.3.2. Document 2.</vt:lpstr>
      <vt:lpstr/>
      <vt:lpstr>1.4. Annexes.</vt:lpstr>
      <vt:lpstr>    1.4.1. Annexe 1.</vt:lpstr>
      <vt:lpstr>    1.4.2. Annexe 2.</vt:lpstr>
      <vt:lpstr>    </vt:lpstr>
      <vt:lpstr>    </vt:lpstr>
      <vt:lpstr>    1.4.3. Annexe 3.</vt:lpstr>
    </vt:vector>
  </TitlesOfParts>
  <Manager>GEA Brive</Manager>
  <Company>IUT Limousin</Company>
  <LinksUpToDate>false</LinksUpToDate>
  <CharactersWithSpaces>579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4</cp:revision>
  <cp:lastPrinted>2012-03-06T17:03:00Z</cp:lastPrinted>
  <dcterms:created xsi:type="dcterms:W3CDTF">2013-01-26T18:43:00Z</dcterms:created>
  <dcterms:modified xsi:type="dcterms:W3CDTF">2013-01-26T18:44:00Z</dcterms:modified>
  <cp:category>IEL</cp:category>
</cp:coreProperties>
</file>