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24C" w:rsidRDefault="009B609C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DOCUMENT 1</w:t>
      </w:r>
    </w:p>
    <w:p w:rsidR="009B609C" w:rsidRDefault="009B609C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9C" w:rsidRDefault="009B609C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B609C" w:rsidRPr="009B609C" w:rsidRDefault="009B609C" w:rsidP="009B60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40" w:type="dxa"/>
        <w:jc w:val="center"/>
        <w:tblCellMar>
          <w:left w:w="70" w:type="dxa"/>
          <w:right w:w="70" w:type="dxa"/>
        </w:tblCellMar>
        <w:tblLook w:val="04A0"/>
      </w:tblPr>
      <w:tblGrid>
        <w:gridCol w:w="8260"/>
        <w:gridCol w:w="2180"/>
      </w:tblGrid>
      <w:tr w:rsidR="009B609C" w:rsidRPr="009B609C" w:rsidTr="003F1940">
        <w:trPr>
          <w:trHeight w:val="101"/>
          <w:jc w:val="center"/>
        </w:trPr>
        <w:tc>
          <w:tcPr>
            <w:tcW w:w="10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6B9B8"/>
            <w:noWrap/>
            <w:vAlign w:val="center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DOUHET SA - Tableau de résultat au 31/12/N en K€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D 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N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Production Vendue de biens et service :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Ventes de Produits Finis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358 133,00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annexes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Prestations de services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38 524,00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fr-FR"/>
              </w:rPr>
              <w:t>Montant net du chiffre d'affaires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396 657,00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Stockée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7 305,00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Production Immobilisée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69,00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sur amortissements, dépréciations et provisions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2 768,00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Transferts de charges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800,00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produits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182,00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PRODUITS D'EXPLOITATION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407 826,00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D 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Achats de Matières Premières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274 686,00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Variations de stocks de Matières Premières et Approvisionnements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-15 128,00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achats et charges externes (1)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54 798,00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taxes et versements assimilés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2 895,00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Charges de personnel :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Salaires et traitements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29 269,00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sociales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11 648,00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Dotations aux Amortissements Dépréciations et Provisions :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Amortissements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14 616,00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dépréciations sur immobilisations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dépréciations sur actif circulant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9 941,00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aux provisions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1 850,00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charges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120,00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CHARGES D'EXPLOITATION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384 695,00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RESULTAT D'EXPLOITATION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24"/>
                <w:szCs w:val="24"/>
                <w:lang w:eastAsia="fr-FR"/>
              </w:rPr>
              <w:t>23 131,00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PRODUITS FINANCIERS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 participation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350,00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d'autres valeurs mobilières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Escomptes obtenus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Autres intérêts et produits assimilés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31,00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Reprises dépréciations, provisions, transfert charges financières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2 313,00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Différences positives de change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nets sur cessions de VMP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PRODUITS FINANCIERS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2 758,00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FINANCIERES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78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Dotations amortissements, dépréciations et provisions financières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2 185,00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Intérêts et charges assimilées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8 133,00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Escomptes accordés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Différences négatives de change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172,00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nettes sur cession de VMP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CHARGES FINANCIERES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10 490,00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RESULTAT FINANCIER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-7 732,00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RESULTAT COURANT AVANT IMPOT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15 399,00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lastRenderedPageBreak/>
              <w:t>PRODUITS EXCEPTIONNELS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exceptionnels sur opérations de gestion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exceptionnels sur opérations en capital (3)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4 312,00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Subventions d'investissements virées au résultat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1 280,00</w:t>
            </w:r>
          </w:p>
        </w:tc>
      </w:tr>
      <w:tr w:rsidR="009B609C" w:rsidRPr="009B609C" w:rsidTr="003F1940">
        <w:trPr>
          <w:trHeight w:val="92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Reprises sur </w:t>
            </w:r>
            <w:proofErr w:type="spellStart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dépr</w:t>
            </w:r>
            <w:proofErr w:type="spellEnd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, </w:t>
            </w:r>
            <w:proofErr w:type="spellStart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prov</w:t>
            </w:r>
            <w:proofErr w:type="spellEnd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 et transfert charges exceptionnelles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615,00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PRODUITS EXCEPTIONNELS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6 632,00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8CCE4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CHARGES EXCEPTIONNELLES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 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exceptionnelles sur opérations de gestion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645,00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Charges exceptionnelles sur opérations en capital (2)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3 875,00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 xml:space="preserve">Dotations </w:t>
            </w:r>
            <w:proofErr w:type="spellStart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amort</w:t>
            </w:r>
            <w:proofErr w:type="spellEnd"/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, dépréciations et provisions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526,00</w:t>
            </w:r>
          </w:p>
        </w:tc>
      </w:tr>
      <w:tr w:rsidR="009B609C" w:rsidRPr="009B609C" w:rsidTr="003F1940">
        <w:trPr>
          <w:trHeight w:val="111"/>
          <w:jc w:val="center"/>
        </w:trPr>
        <w:tc>
          <w:tcPr>
            <w:tcW w:w="8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 DES CHARGES EXCEPTIONNELLES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5 046,00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fr-FR"/>
              </w:rPr>
              <w:t>RESULTAT EXCEPTIONNEL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1 586,00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Participation des salariés aux résultats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1 572,00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Impôts sur les bénéfices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3 664,00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Total</w:t>
            </w:r>
          </w:p>
        </w:tc>
        <w:tc>
          <w:tcPr>
            <w:tcW w:w="21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5 236,00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  <w:t>Total Produits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417 216,00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  <w:t>Total Charges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7E4BC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fr-FR"/>
              </w:rPr>
              <w:t>405 467,00</w:t>
            </w:r>
          </w:p>
        </w:tc>
      </w:tr>
      <w:tr w:rsidR="009B609C" w:rsidRPr="009B609C" w:rsidTr="003F1940">
        <w:trPr>
          <w:trHeight w:val="11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fr-FR"/>
              </w:rPr>
              <w:t>Résultat de l'exercice (SC) : Bénéfice</w:t>
            </w:r>
          </w:p>
        </w:tc>
        <w:tc>
          <w:tcPr>
            <w:tcW w:w="21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AC090"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fr-FR"/>
              </w:rPr>
              <w:t>11 749,00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(1) dont redevances de crédit-bail mobilier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7863,00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(2) Valeur Comptable des Eléments d'Actif cédés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3875,00</w:t>
            </w:r>
          </w:p>
        </w:tc>
      </w:tr>
      <w:tr w:rsidR="009B609C" w:rsidRPr="009B609C" w:rsidTr="003F1940">
        <w:trPr>
          <w:trHeight w:val="97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(3) Produits des Cessions d'immobilisations financières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48,00</w:t>
            </w:r>
          </w:p>
        </w:tc>
      </w:tr>
      <w:tr w:rsidR="009B609C" w:rsidRPr="009B609C" w:rsidTr="003F1940">
        <w:trPr>
          <w:trHeight w:val="101"/>
          <w:jc w:val="center"/>
        </w:trPr>
        <w:tc>
          <w:tcPr>
            <w:tcW w:w="8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Produits des cessions d'immobilisations corporelles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B609C" w:rsidRPr="009B609C" w:rsidRDefault="009B609C" w:rsidP="009B609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  <w:r w:rsidRPr="009B609C"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  <w:t>4264,00</w:t>
            </w:r>
          </w:p>
        </w:tc>
      </w:tr>
    </w:tbl>
    <w:p w:rsidR="009B609C" w:rsidRPr="009B609C" w:rsidRDefault="009B609C" w:rsidP="009B60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609C" w:rsidRPr="009B609C" w:rsidSect="009B609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B609C"/>
    <w:rsid w:val="003F1940"/>
    <w:rsid w:val="004B324C"/>
    <w:rsid w:val="009B6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324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78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465</Words>
  <Characters>2560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</cp:lastModifiedBy>
  <cp:revision>2</cp:revision>
  <dcterms:created xsi:type="dcterms:W3CDTF">2010-06-16T18:37:00Z</dcterms:created>
  <dcterms:modified xsi:type="dcterms:W3CDTF">2010-06-16T18:40:00Z</dcterms:modified>
</cp:coreProperties>
</file>