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9B62FB" w:rsidRPr="0031680C" w:rsidRDefault="009B62FB" w:rsidP="009B62FB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</w:t>
      </w:r>
      <w:r w:rsidRPr="0035099F">
        <w:rPr>
          <w:rFonts w:ascii="Times New Roman" w:hAnsi="Times New Roman"/>
          <w:b/>
          <w:bCs/>
          <w:color w:val="FF0000"/>
          <w:sz w:val="24"/>
          <w:szCs w:val="24"/>
        </w:rPr>
        <w:t xml:space="preserve">La </w:t>
      </w:r>
      <w:r w:rsidRPr="0035099F">
        <w:rPr>
          <w:rFonts w:ascii="Times New Roman" w:hAnsi="Times New Roman"/>
          <w:b/>
          <w:color w:val="FF0000"/>
          <w:sz w:val="24"/>
          <w:szCs w:val="24"/>
        </w:rPr>
        <w:t>Variation de Trésorerie d’Exploitation</w:t>
      </w:r>
    </w:p>
    <w:p w:rsidR="00CA032C" w:rsidRPr="0031680C" w:rsidRDefault="00CA032C" w:rsidP="00D728B8">
      <w:pPr>
        <w:spacing w:before="12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9B62FB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D075F5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9B62FB">
        <w:rPr>
          <w:bCs/>
          <w:snapToGrid w:val="0"/>
          <w:color w:val="FF0000"/>
          <w:szCs w:val="24"/>
        </w:rPr>
        <w:t>TRUITE</w:t>
      </w:r>
    </w:p>
    <w:p w:rsidR="00782659" w:rsidRPr="0031680C" w:rsidRDefault="00782659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065D11" w:rsidRDefault="00065D11" w:rsidP="00D728B8">
      <w:pPr>
        <w:jc w:val="center"/>
      </w:pPr>
      <w:bookmarkStart w:id="0" w:name="_Toc322871113"/>
      <w:r>
        <w:t>ANNEXE 2</w:t>
      </w:r>
    </w:p>
    <w:p w:rsidR="00D728B8" w:rsidRDefault="00D728B8" w:rsidP="00D728B8">
      <w:pPr>
        <w:jc w:val="center"/>
      </w:pPr>
    </w:p>
    <w:tbl>
      <w:tblPr>
        <w:tblW w:w="9467" w:type="dxa"/>
        <w:jc w:val="center"/>
        <w:tblCellMar>
          <w:left w:w="70" w:type="dxa"/>
          <w:right w:w="70" w:type="dxa"/>
        </w:tblCellMar>
        <w:tblLook w:val="04A0"/>
      </w:tblPr>
      <w:tblGrid>
        <w:gridCol w:w="2170"/>
        <w:gridCol w:w="1443"/>
        <w:gridCol w:w="100"/>
        <w:gridCol w:w="773"/>
        <w:gridCol w:w="349"/>
        <w:gridCol w:w="1550"/>
        <w:gridCol w:w="1534"/>
        <w:gridCol w:w="1548"/>
      </w:tblGrid>
      <w:tr w:rsidR="008C1618" w:rsidRPr="008C1618" w:rsidTr="00AE41C1">
        <w:trPr>
          <w:trHeight w:val="249"/>
          <w:jc w:val="center"/>
        </w:trPr>
        <w:tc>
          <w:tcPr>
            <w:tcW w:w="946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SA TRUITE - VARIATION DE TRESORERIE D'EXPLOITATION</w:t>
            </w: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9467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1°) EXCEDENT BRUT D'EXPLOITATION (EBE ou IBE)</w:t>
            </w: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361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Ventes de marchandises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4486" w:type="dxa"/>
            <w:gridSpan w:val="4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Coût d'achat des marchandises vendues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7919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D728B8">
              <w:rPr>
                <w:bCs/>
                <w:i/>
                <w:iCs/>
                <w:sz w:val="22"/>
                <w:szCs w:val="22"/>
                <w:lang w:eastAsia="fr-FR"/>
              </w:rPr>
              <w:t>Marge commerciale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36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Production vendue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791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D728B8">
              <w:rPr>
                <w:bCs/>
                <w:i/>
                <w:iCs/>
                <w:sz w:val="22"/>
                <w:szCs w:val="22"/>
                <w:lang w:eastAsia="fr-FR"/>
              </w:rPr>
              <w:t>Production de l'exercice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36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Autres achats et charges externes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791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D728B8">
              <w:rPr>
                <w:bCs/>
                <w:i/>
                <w:iCs/>
                <w:sz w:val="22"/>
                <w:szCs w:val="22"/>
                <w:lang w:eastAsia="fr-FR"/>
              </w:rPr>
              <w:t>Consommation en provenance des tiers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7919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i/>
                <w:iCs/>
                <w:sz w:val="22"/>
                <w:szCs w:val="22"/>
                <w:lang w:eastAsia="fr-FR"/>
              </w:rPr>
            </w:pPr>
            <w:r w:rsidRPr="00D728B8">
              <w:rPr>
                <w:bCs/>
                <w:i/>
                <w:iCs/>
                <w:sz w:val="22"/>
                <w:szCs w:val="22"/>
                <w:lang w:eastAsia="fr-FR"/>
              </w:rPr>
              <w:t>Valeur ajoutée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217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Impôts taxes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21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Salaires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361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Charges sociales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217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791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Excédent Brut d'Exploitation (EBE)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9467" w:type="dxa"/>
            <w:gridSpan w:val="8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2°) Variation du BESOIN en FONDS de ROULEMENT d'EXPLOITATION (Var. BFRE)</w:t>
            </w: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4835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Eléments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 xml:space="preserve">BFRE N 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BFRE N-1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Var. BFRE</w:t>
            </w: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4835" w:type="dxa"/>
            <w:gridSpan w:val="5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N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N-1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Variations</w:t>
            </w: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361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Stocks de marchandises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21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Créances clients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361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Dettes fournisseurs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2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BFRE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946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3°) Calcul de la Variation de Trésorerie d'Exploitation (∆TE)</w:t>
            </w:r>
          </w:p>
        </w:tc>
      </w:tr>
      <w:tr w:rsidR="008C1618" w:rsidRPr="008C1618" w:rsidTr="00AE41C1">
        <w:trPr>
          <w:trHeight w:val="476"/>
          <w:jc w:val="center"/>
        </w:trPr>
        <w:tc>
          <w:tcPr>
            <w:tcW w:w="946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Variation de Trésorerie d'Exploitation (∆TE)</w:t>
            </w:r>
            <w:r w:rsidRPr="00D728B8">
              <w:rPr>
                <w:b w:val="0"/>
                <w:sz w:val="22"/>
                <w:szCs w:val="22"/>
                <w:lang w:eastAsia="fr-FR"/>
              </w:rPr>
              <w:br/>
              <w:t>= Excédent Brut d'Exploitation - ∆ Besoin en Fonds de Roulement d'Exploitation</w:t>
            </w: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21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∆TE =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EBE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Variation BFRE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=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∆TE</w:t>
            </w: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217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∆TE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=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946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D7E4BC"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 xml:space="preserve">4°) Vérification : </w:t>
            </w: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946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∆TE = Encaissements d'exploitation - Décaissements d'Exploitation</w:t>
            </w: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6385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shd w:val="clear" w:color="000000" w:fill="95B3D7"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ENCAISSEMENTS D'EXPLOITATION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N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4486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Créances clients au début de l'exercice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361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Produits encaissables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4486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Créances clients en fin de période (en -)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6385" w:type="dxa"/>
            <w:gridSpan w:val="6"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Encaissements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49"/>
          <w:jc w:val="center"/>
        </w:trPr>
        <w:tc>
          <w:tcPr>
            <w:tcW w:w="638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DECAISSEMENTS D'EXPLOITATION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N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4486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Dettes d'exploitation au début de l'exercice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361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 xml:space="preserve">Achats de la période 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361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Charges externes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21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Impôts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217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Salaires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361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Charges sociales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4835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D728B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Dettes d'exploitation à la fin de l'exercice (en-)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6385" w:type="dxa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Décaissements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791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AC090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VARIATION DE TRESORERIE D EXPLOITATION (ETE ou ITE)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AC090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8C1618" w:rsidRPr="008C1618" w:rsidTr="00AE41C1">
        <w:trPr>
          <w:trHeight w:val="238"/>
          <w:jc w:val="center"/>
        </w:trPr>
        <w:tc>
          <w:tcPr>
            <w:tcW w:w="371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C2D69A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5°) Utilisation de l'ETE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8C1618" w:rsidRPr="008C1618" w:rsidTr="00AE41C1">
        <w:trPr>
          <w:trHeight w:val="249"/>
          <w:jc w:val="center"/>
        </w:trPr>
        <w:tc>
          <w:tcPr>
            <w:tcW w:w="217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ETE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8C1618" w:rsidRPr="008C1618" w:rsidTr="00AE41C1">
        <w:trPr>
          <w:trHeight w:val="249"/>
          <w:jc w:val="center"/>
        </w:trPr>
        <w:tc>
          <w:tcPr>
            <w:tcW w:w="217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Intérêts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8C1618" w:rsidRPr="008C1618" w:rsidTr="00AE41C1">
        <w:trPr>
          <w:trHeight w:val="249"/>
          <w:jc w:val="center"/>
        </w:trPr>
        <w:tc>
          <w:tcPr>
            <w:tcW w:w="217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Impôts/bénéfices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8C1618" w:rsidRPr="008C1618" w:rsidTr="00AE41C1">
        <w:trPr>
          <w:trHeight w:val="249"/>
          <w:jc w:val="center"/>
        </w:trPr>
        <w:tc>
          <w:tcPr>
            <w:tcW w:w="217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Dividendes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8C1618" w:rsidRPr="008C1618" w:rsidTr="00AE41C1">
        <w:trPr>
          <w:trHeight w:val="249"/>
          <w:jc w:val="center"/>
        </w:trPr>
        <w:tc>
          <w:tcPr>
            <w:tcW w:w="217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D728B8">
              <w:rPr>
                <w:bCs/>
                <w:sz w:val="22"/>
                <w:szCs w:val="22"/>
                <w:lang w:eastAsia="fr-FR"/>
              </w:rPr>
              <w:t>Contrôle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C1618" w:rsidRPr="00D728B8" w:rsidRDefault="008C1618" w:rsidP="008C1618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728B8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bookmarkEnd w:id="0"/>
    </w:tbl>
    <w:p w:rsidR="00E355B9" w:rsidRDefault="00E355B9" w:rsidP="00F55D74">
      <w:pPr>
        <w:contextualSpacing/>
        <w:jc w:val="both"/>
        <w:rPr>
          <w:b w:val="0"/>
          <w:szCs w:val="24"/>
        </w:rPr>
      </w:pPr>
    </w:p>
    <w:sectPr w:rsidR="00E355B9" w:rsidSect="00AE41C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567" w:bottom="567" w:left="567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8D6" w:rsidRDefault="00EE28D6">
      <w:r>
        <w:separator/>
      </w:r>
    </w:p>
  </w:endnote>
  <w:endnote w:type="continuationSeparator" w:id="0">
    <w:p w:rsidR="00EE28D6" w:rsidRDefault="00EE2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361214" w:rsidRDefault="00361214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6C62B1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6C62B1" w:rsidRPr="0031680C">
      <w:rPr>
        <w:rStyle w:val="Numrodepage"/>
        <w:iCs/>
        <w:sz w:val="18"/>
        <w:szCs w:val="18"/>
      </w:rPr>
      <w:fldChar w:fldCharType="separate"/>
    </w:r>
    <w:r w:rsidR="00D728B8">
      <w:rPr>
        <w:rStyle w:val="Numrodepage"/>
        <w:iCs/>
        <w:noProof/>
        <w:sz w:val="18"/>
        <w:szCs w:val="18"/>
      </w:rPr>
      <w:t>2</w:t>
    </w:r>
    <w:r w:rsidR="006C62B1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6C62B1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6C62B1" w:rsidRPr="0031680C">
      <w:rPr>
        <w:rStyle w:val="Numrodepage"/>
        <w:iCs/>
        <w:sz w:val="18"/>
        <w:szCs w:val="18"/>
      </w:rPr>
      <w:fldChar w:fldCharType="separate"/>
    </w:r>
    <w:r w:rsidR="00D728B8">
      <w:rPr>
        <w:rStyle w:val="Numrodepage"/>
        <w:iCs/>
        <w:noProof/>
        <w:sz w:val="18"/>
        <w:szCs w:val="18"/>
      </w:rPr>
      <w:t>2</w:t>
    </w:r>
    <w:r w:rsidR="006C62B1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8D6" w:rsidRDefault="00EE28D6">
      <w:r>
        <w:separator/>
      </w:r>
    </w:p>
  </w:footnote>
  <w:footnote w:type="continuationSeparator" w:id="0">
    <w:p w:rsidR="00EE28D6" w:rsidRDefault="00EE28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172BA"/>
    <w:multiLevelType w:val="hybridMultilevel"/>
    <w:tmpl w:val="1E0E71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8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30"/>
  </w:num>
  <w:num w:numId="5">
    <w:abstractNumId w:val="36"/>
  </w:num>
  <w:num w:numId="6">
    <w:abstractNumId w:val="33"/>
  </w:num>
  <w:num w:numId="7">
    <w:abstractNumId w:val="16"/>
  </w:num>
  <w:num w:numId="8">
    <w:abstractNumId w:val="5"/>
  </w:num>
  <w:num w:numId="9">
    <w:abstractNumId w:val="28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4"/>
  </w:num>
  <w:num w:numId="15">
    <w:abstractNumId w:val="14"/>
  </w:num>
  <w:num w:numId="16">
    <w:abstractNumId w:val="12"/>
  </w:num>
  <w:num w:numId="17">
    <w:abstractNumId w:val="35"/>
  </w:num>
  <w:num w:numId="18">
    <w:abstractNumId w:val="34"/>
  </w:num>
  <w:num w:numId="19">
    <w:abstractNumId w:val="22"/>
  </w:num>
  <w:num w:numId="20">
    <w:abstractNumId w:val="26"/>
  </w:num>
  <w:num w:numId="21">
    <w:abstractNumId w:val="10"/>
  </w:num>
  <w:num w:numId="22">
    <w:abstractNumId w:val="32"/>
  </w:num>
  <w:num w:numId="23">
    <w:abstractNumId w:val="27"/>
  </w:num>
  <w:num w:numId="24">
    <w:abstractNumId w:val="13"/>
  </w:num>
  <w:num w:numId="25">
    <w:abstractNumId w:val="23"/>
  </w:num>
  <w:num w:numId="26">
    <w:abstractNumId w:val="17"/>
  </w:num>
  <w:num w:numId="27">
    <w:abstractNumId w:val="6"/>
  </w:num>
  <w:num w:numId="28">
    <w:abstractNumId w:val="31"/>
  </w:num>
  <w:num w:numId="29">
    <w:abstractNumId w:val="25"/>
  </w:num>
  <w:num w:numId="30">
    <w:abstractNumId w:val="29"/>
  </w:num>
  <w:num w:numId="31">
    <w:abstractNumId w:val="4"/>
  </w:num>
  <w:num w:numId="32">
    <w:abstractNumId w:val="20"/>
  </w:num>
  <w:num w:numId="33">
    <w:abstractNumId w:val="19"/>
  </w:num>
  <w:num w:numId="34">
    <w:abstractNumId w:val="7"/>
  </w:num>
  <w:num w:numId="35">
    <w:abstractNumId w:val="3"/>
  </w:num>
  <w:num w:numId="36">
    <w:abstractNumId w:val="9"/>
  </w:num>
  <w:num w:numId="37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440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5D11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7383D"/>
    <w:rsid w:val="001A241A"/>
    <w:rsid w:val="001A6769"/>
    <w:rsid w:val="001B32D5"/>
    <w:rsid w:val="001B3615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214"/>
    <w:rsid w:val="00361A1E"/>
    <w:rsid w:val="00370AA4"/>
    <w:rsid w:val="00373DC1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877A0"/>
    <w:rsid w:val="004A4636"/>
    <w:rsid w:val="004B16FE"/>
    <w:rsid w:val="004B578C"/>
    <w:rsid w:val="004C6670"/>
    <w:rsid w:val="004D0998"/>
    <w:rsid w:val="004D1B5A"/>
    <w:rsid w:val="004D4E0D"/>
    <w:rsid w:val="005052FD"/>
    <w:rsid w:val="00521BF9"/>
    <w:rsid w:val="00522098"/>
    <w:rsid w:val="0053489A"/>
    <w:rsid w:val="005620AC"/>
    <w:rsid w:val="00570374"/>
    <w:rsid w:val="00596A78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6005EE"/>
    <w:rsid w:val="006113FB"/>
    <w:rsid w:val="00612691"/>
    <w:rsid w:val="006156A7"/>
    <w:rsid w:val="00627725"/>
    <w:rsid w:val="00644F27"/>
    <w:rsid w:val="00651A18"/>
    <w:rsid w:val="00653E1D"/>
    <w:rsid w:val="006543A1"/>
    <w:rsid w:val="0065717A"/>
    <w:rsid w:val="00661BDF"/>
    <w:rsid w:val="0066348D"/>
    <w:rsid w:val="006648EF"/>
    <w:rsid w:val="00667156"/>
    <w:rsid w:val="00671FFD"/>
    <w:rsid w:val="006730A5"/>
    <w:rsid w:val="00676912"/>
    <w:rsid w:val="006802AD"/>
    <w:rsid w:val="006B02B7"/>
    <w:rsid w:val="006B2137"/>
    <w:rsid w:val="006C62B1"/>
    <w:rsid w:val="006D2A6E"/>
    <w:rsid w:val="006D3575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81B7F"/>
    <w:rsid w:val="00782659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441B"/>
    <w:rsid w:val="008051F2"/>
    <w:rsid w:val="00807242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1618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0A8"/>
    <w:rsid w:val="00945726"/>
    <w:rsid w:val="009459AE"/>
    <w:rsid w:val="0096418C"/>
    <w:rsid w:val="00984488"/>
    <w:rsid w:val="00992413"/>
    <w:rsid w:val="009A55A9"/>
    <w:rsid w:val="009B554F"/>
    <w:rsid w:val="009B62FB"/>
    <w:rsid w:val="009D0C96"/>
    <w:rsid w:val="009F185F"/>
    <w:rsid w:val="009F7F29"/>
    <w:rsid w:val="00A145AD"/>
    <w:rsid w:val="00A30CB6"/>
    <w:rsid w:val="00A52844"/>
    <w:rsid w:val="00A5316B"/>
    <w:rsid w:val="00A74BC5"/>
    <w:rsid w:val="00A76FA3"/>
    <w:rsid w:val="00A77F6C"/>
    <w:rsid w:val="00A815C9"/>
    <w:rsid w:val="00A907B6"/>
    <w:rsid w:val="00AA0A39"/>
    <w:rsid w:val="00AB1736"/>
    <w:rsid w:val="00AB4DB3"/>
    <w:rsid w:val="00AC62BA"/>
    <w:rsid w:val="00AD5AA6"/>
    <w:rsid w:val="00AE000D"/>
    <w:rsid w:val="00AE2540"/>
    <w:rsid w:val="00AE41C1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3F6B"/>
    <w:rsid w:val="00D5421A"/>
    <w:rsid w:val="00D728B8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4BFF"/>
    <w:rsid w:val="00E355B9"/>
    <w:rsid w:val="00E36EF1"/>
    <w:rsid w:val="00E406D6"/>
    <w:rsid w:val="00E47308"/>
    <w:rsid w:val="00E50D98"/>
    <w:rsid w:val="00E5222F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EE28D6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0F2F1-9A0A-4734-B1D7-131B69D2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/>
      <vt:lpstr/>
      <vt:lpstr/>
      <vt:lpstr>1.1. Enoncé.</vt:lpstr>
      <vt:lpstr>1.2. Travail à faire.</vt:lpstr>
      <vt:lpstr>1.3. Documents.</vt:lpstr>
      <vt:lpstr>    1.3.1. Document 1.</vt:lpstr>
      <vt:lpstr>    1.3.2. Document 2.</vt:lpstr>
      <vt:lpstr/>
      <vt:lpstr>    1.3.3. Document 3.</vt:lpstr>
      <vt:lpstr>    1.3.4. Document 4.</vt:lpstr>
      <vt:lpstr>1.4. Annexes.</vt:lpstr>
      <vt:lpstr>    1.4.1. Annexe 1.</vt:lpstr>
      <vt:lpstr>    1.4.2. Annexe 2.</vt:lpstr>
      <vt:lpstr>    1.4.3. Annexe 3.</vt:lpstr>
    </vt:vector>
  </TitlesOfParts>
  <Manager>GEA Brive</Manager>
  <Company>IUT Limousin</Company>
  <LinksUpToDate>false</LinksUpToDate>
  <CharactersWithSpaces>1785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4</cp:revision>
  <cp:lastPrinted>2012-03-06T17:03:00Z</cp:lastPrinted>
  <dcterms:created xsi:type="dcterms:W3CDTF">2013-01-26T08:48:00Z</dcterms:created>
  <dcterms:modified xsi:type="dcterms:W3CDTF">2013-01-26T08:55:00Z</dcterms:modified>
  <cp:category>IEL</cp:category>
</cp:coreProperties>
</file>