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9B62FB" w:rsidRPr="0031680C" w:rsidRDefault="009B62FB" w:rsidP="009B62FB">
      <w:pPr>
        <w:pStyle w:val="Titre"/>
        <w:spacing w:before="120" w:after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Série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3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– </w:t>
      </w:r>
      <w:r w:rsidRPr="0035099F">
        <w:rPr>
          <w:rFonts w:ascii="Times New Roman" w:hAnsi="Times New Roman"/>
          <w:b/>
          <w:bCs/>
          <w:color w:val="FF0000"/>
          <w:sz w:val="24"/>
          <w:szCs w:val="24"/>
        </w:rPr>
        <w:t xml:space="preserve">La </w:t>
      </w:r>
      <w:r w:rsidRPr="0035099F">
        <w:rPr>
          <w:rFonts w:ascii="Times New Roman" w:hAnsi="Times New Roman"/>
          <w:b/>
          <w:color w:val="FF0000"/>
          <w:sz w:val="24"/>
          <w:szCs w:val="24"/>
        </w:rPr>
        <w:t>Variation de Trésorerie d’Exploitation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9B62FB">
        <w:rPr>
          <w:bCs/>
          <w:snapToGrid w:val="0"/>
          <w:color w:val="FF0000"/>
          <w:szCs w:val="24"/>
        </w:rPr>
        <w:t>3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D075F5">
        <w:rPr>
          <w:bCs/>
          <w:snapToGrid w:val="0"/>
          <w:color w:val="FF0000"/>
          <w:szCs w:val="24"/>
        </w:rPr>
        <w:t>2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9B62FB">
        <w:rPr>
          <w:bCs/>
          <w:snapToGrid w:val="0"/>
          <w:color w:val="FF0000"/>
          <w:szCs w:val="24"/>
        </w:rPr>
        <w:t>TRUITE</w:t>
      </w:r>
    </w:p>
    <w:p w:rsid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782659" w:rsidRPr="0031680C" w:rsidRDefault="00782659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065D11" w:rsidRDefault="00065D11" w:rsidP="00065D11">
      <w:pPr>
        <w:jc w:val="center"/>
      </w:pPr>
      <w:bookmarkStart w:id="0" w:name="_Toc322871113"/>
      <w:r>
        <w:t>ANNEXE 1</w:t>
      </w:r>
    </w:p>
    <w:p w:rsidR="009B62FB" w:rsidRDefault="009B62FB" w:rsidP="009B62FB"/>
    <w:tbl>
      <w:tblPr>
        <w:tblW w:w="10238" w:type="dxa"/>
        <w:jc w:val="center"/>
        <w:tblCellMar>
          <w:left w:w="70" w:type="dxa"/>
          <w:right w:w="70" w:type="dxa"/>
        </w:tblCellMar>
        <w:tblLook w:val="04A0"/>
      </w:tblPr>
      <w:tblGrid>
        <w:gridCol w:w="270"/>
        <w:gridCol w:w="5823"/>
        <w:gridCol w:w="1364"/>
        <w:gridCol w:w="1364"/>
        <w:gridCol w:w="1417"/>
      </w:tblGrid>
      <w:tr w:rsidR="008C1618" w:rsidRPr="008C1618" w:rsidTr="008C1618">
        <w:trPr>
          <w:trHeight w:val="181"/>
          <w:jc w:val="center"/>
        </w:trPr>
        <w:tc>
          <w:tcPr>
            <w:tcW w:w="1023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8C1618">
              <w:rPr>
                <w:bCs/>
                <w:sz w:val="22"/>
                <w:szCs w:val="22"/>
                <w:lang w:eastAsia="fr-FR"/>
              </w:rPr>
              <w:t>SA TRUITE - ANALYSE DES BILANS FONCTIONNELS</w:t>
            </w:r>
          </w:p>
        </w:tc>
      </w:tr>
      <w:tr w:rsidR="008C1618" w:rsidRPr="008C1618" w:rsidTr="008C1618">
        <w:trPr>
          <w:trHeight w:val="345"/>
          <w:jc w:val="center"/>
        </w:trPr>
        <w:tc>
          <w:tcPr>
            <w:tcW w:w="6093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000000"/>
            </w:tcBorders>
            <w:shd w:val="clear" w:color="000000" w:fill="C2D69A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8C1618">
              <w:rPr>
                <w:bCs/>
                <w:sz w:val="22"/>
                <w:szCs w:val="22"/>
                <w:lang w:eastAsia="fr-FR"/>
              </w:rPr>
              <w:t>Eléments</w:t>
            </w:r>
          </w:p>
        </w:tc>
        <w:tc>
          <w:tcPr>
            <w:tcW w:w="1364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8C1618">
              <w:rPr>
                <w:bCs/>
                <w:sz w:val="22"/>
                <w:szCs w:val="22"/>
                <w:lang w:eastAsia="fr-FR"/>
              </w:rPr>
              <w:t>N-1</w:t>
            </w:r>
          </w:p>
        </w:tc>
        <w:tc>
          <w:tcPr>
            <w:tcW w:w="1364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8C1618">
              <w:rPr>
                <w:bCs/>
                <w:sz w:val="22"/>
                <w:szCs w:val="22"/>
                <w:lang w:eastAsia="fr-FR"/>
              </w:rPr>
              <w:t>N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000000" w:fill="C2D69A"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8C1618">
              <w:rPr>
                <w:bCs/>
                <w:sz w:val="22"/>
                <w:szCs w:val="22"/>
                <w:lang w:eastAsia="fr-FR"/>
              </w:rPr>
              <w:t>Variations      N / N-1</w:t>
            </w:r>
          </w:p>
        </w:tc>
      </w:tr>
      <w:tr w:rsidR="008C1618" w:rsidRPr="008C1618" w:rsidTr="008C1618">
        <w:trPr>
          <w:trHeight w:val="173"/>
          <w:jc w:val="center"/>
        </w:trPr>
        <w:tc>
          <w:tcPr>
            <w:tcW w:w="270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center"/>
              <w:rPr>
                <w:b w:val="0"/>
                <w:sz w:val="22"/>
                <w:szCs w:val="22"/>
                <w:lang w:eastAsia="fr-FR"/>
              </w:rPr>
            </w:pPr>
            <w:r w:rsidRPr="008C161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8C1618">
              <w:rPr>
                <w:b w:val="0"/>
                <w:sz w:val="22"/>
                <w:szCs w:val="22"/>
                <w:lang w:eastAsia="fr-FR"/>
              </w:rPr>
              <w:t>Ressources stables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8C1618" w:rsidRPr="008C1618" w:rsidTr="008C1618">
        <w:trPr>
          <w:trHeight w:val="173"/>
          <w:jc w:val="center"/>
        </w:trPr>
        <w:tc>
          <w:tcPr>
            <w:tcW w:w="27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center"/>
              <w:rPr>
                <w:b w:val="0"/>
                <w:sz w:val="22"/>
                <w:szCs w:val="22"/>
                <w:lang w:eastAsia="fr-FR"/>
              </w:rPr>
            </w:pPr>
            <w:r w:rsidRPr="008C1618">
              <w:rPr>
                <w:b w:val="0"/>
                <w:sz w:val="22"/>
                <w:szCs w:val="22"/>
                <w:lang w:eastAsia="fr-FR"/>
              </w:rPr>
              <w:t>-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8C1618">
              <w:rPr>
                <w:b w:val="0"/>
                <w:sz w:val="22"/>
                <w:szCs w:val="22"/>
                <w:lang w:eastAsia="fr-FR"/>
              </w:rPr>
              <w:t>Emplois stables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8C1618" w:rsidRPr="008C1618" w:rsidTr="008C1618">
        <w:trPr>
          <w:trHeight w:val="173"/>
          <w:jc w:val="center"/>
        </w:trPr>
        <w:tc>
          <w:tcPr>
            <w:tcW w:w="27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000000" w:fill="95B3D7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8C1618">
              <w:rPr>
                <w:bCs/>
                <w:sz w:val="22"/>
                <w:szCs w:val="22"/>
                <w:lang w:eastAsia="fr-FR"/>
              </w:rPr>
              <w:t>=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8C1618" w:rsidRPr="008C1618" w:rsidRDefault="008C1618" w:rsidP="008C1618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8C1618">
              <w:rPr>
                <w:bCs/>
                <w:sz w:val="22"/>
                <w:szCs w:val="22"/>
                <w:lang w:eastAsia="fr-FR"/>
              </w:rPr>
              <w:t>Fonds de Roulement Net Global (FRNG)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8C1618" w:rsidRPr="008C1618" w:rsidTr="008C1618">
        <w:trPr>
          <w:trHeight w:val="173"/>
          <w:jc w:val="center"/>
        </w:trPr>
        <w:tc>
          <w:tcPr>
            <w:tcW w:w="27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center"/>
              <w:rPr>
                <w:b w:val="0"/>
                <w:sz w:val="22"/>
                <w:szCs w:val="22"/>
                <w:lang w:eastAsia="fr-FR"/>
              </w:rPr>
            </w:pPr>
            <w:r w:rsidRPr="008C161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8C1618">
              <w:rPr>
                <w:b w:val="0"/>
                <w:sz w:val="22"/>
                <w:szCs w:val="22"/>
                <w:lang w:eastAsia="fr-FR"/>
              </w:rPr>
              <w:t>Actif circulant d'exploitation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8C1618" w:rsidRPr="008C1618" w:rsidTr="008C1618">
        <w:trPr>
          <w:trHeight w:val="173"/>
          <w:jc w:val="center"/>
        </w:trPr>
        <w:tc>
          <w:tcPr>
            <w:tcW w:w="27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center"/>
              <w:rPr>
                <w:b w:val="0"/>
                <w:sz w:val="22"/>
                <w:szCs w:val="22"/>
                <w:lang w:eastAsia="fr-FR"/>
              </w:rPr>
            </w:pPr>
            <w:r w:rsidRPr="008C1618">
              <w:rPr>
                <w:b w:val="0"/>
                <w:sz w:val="22"/>
                <w:szCs w:val="22"/>
                <w:lang w:eastAsia="fr-FR"/>
              </w:rPr>
              <w:t>-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8C1618">
              <w:rPr>
                <w:b w:val="0"/>
                <w:sz w:val="22"/>
                <w:szCs w:val="22"/>
                <w:lang w:eastAsia="fr-FR"/>
              </w:rPr>
              <w:t>Passif circulant d'exploitation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8C1618" w:rsidRPr="008C1618" w:rsidTr="008C1618">
        <w:trPr>
          <w:trHeight w:val="173"/>
          <w:jc w:val="center"/>
        </w:trPr>
        <w:tc>
          <w:tcPr>
            <w:tcW w:w="27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000000" w:fill="95B3D7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8C1618">
              <w:rPr>
                <w:bCs/>
                <w:sz w:val="22"/>
                <w:szCs w:val="22"/>
                <w:lang w:eastAsia="fr-FR"/>
              </w:rPr>
              <w:t>=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8C1618" w:rsidRPr="008C1618" w:rsidRDefault="008C1618" w:rsidP="008C1618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8C1618">
              <w:rPr>
                <w:bCs/>
                <w:sz w:val="22"/>
                <w:szCs w:val="22"/>
                <w:lang w:eastAsia="fr-FR"/>
              </w:rPr>
              <w:t>Besoin en Fonds de Roulement d'Exploitation (BFRE)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8C1618" w:rsidRPr="008C1618" w:rsidTr="008C1618">
        <w:trPr>
          <w:trHeight w:val="173"/>
          <w:jc w:val="center"/>
        </w:trPr>
        <w:tc>
          <w:tcPr>
            <w:tcW w:w="27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center"/>
              <w:rPr>
                <w:b w:val="0"/>
                <w:sz w:val="22"/>
                <w:szCs w:val="22"/>
                <w:lang w:eastAsia="fr-FR"/>
              </w:rPr>
            </w:pPr>
            <w:r w:rsidRPr="008C161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8C1618">
              <w:rPr>
                <w:b w:val="0"/>
                <w:sz w:val="22"/>
                <w:szCs w:val="22"/>
                <w:lang w:eastAsia="fr-FR"/>
              </w:rPr>
              <w:t>Actif circulant hors exploitation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8C1618" w:rsidRPr="008C1618" w:rsidTr="008C1618">
        <w:trPr>
          <w:trHeight w:val="173"/>
          <w:jc w:val="center"/>
        </w:trPr>
        <w:tc>
          <w:tcPr>
            <w:tcW w:w="27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center"/>
              <w:rPr>
                <w:b w:val="0"/>
                <w:sz w:val="22"/>
                <w:szCs w:val="22"/>
                <w:lang w:eastAsia="fr-FR"/>
              </w:rPr>
            </w:pPr>
            <w:r w:rsidRPr="008C1618">
              <w:rPr>
                <w:b w:val="0"/>
                <w:sz w:val="22"/>
                <w:szCs w:val="22"/>
                <w:lang w:eastAsia="fr-FR"/>
              </w:rPr>
              <w:t>-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8C1618">
              <w:rPr>
                <w:b w:val="0"/>
                <w:sz w:val="22"/>
                <w:szCs w:val="22"/>
                <w:lang w:eastAsia="fr-FR"/>
              </w:rPr>
              <w:t>Passif circulant hors exploitation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8C1618" w:rsidRPr="008C1618" w:rsidTr="008C1618">
        <w:trPr>
          <w:trHeight w:val="173"/>
          <w:jc w:val="center"/>
        </w:trPr>
        <w:tc>
          <w:tcPr>
            <w:tcW w:w="27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000000" w:fill="95B3D7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8C1618">
              <w:rPr>
                <w:bCs/>
                <w:sz w:val="22"/>
                <w:szCs w:val="22"/>
                <w:lang w:eastAsia="fr-FR"/>
              </w:rPr>
              <w:t>=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8C1618" w:rsidRPr="008C1618" w:rsidRDefault="008C1618" w:rsidP="008C1618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8C1618">
              <w:rPr>
                <w:bCs/>
                <w:sz w:val="22"/>
                <w:szCs w:val="22"/>
                <w:lang w:eastAsia="fr-FR"/>
              </w:rPr>
              <w:t>Besoin en Fonds de Roulement Hors Exploitation (BFRHE)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8C1618" w:rsidRPr="008C1618" w:rsidTr="008C1618">
        <w:trPr>
          <w:trHeight w:val="173"/>
          <w:jc w:val="center"/>
        </w:trPr>
        <w:tc>
          <w:tcPr>
            <w:tcW w:w="27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000000" w:fill="95B3D7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8C1618">
              <w:rPr>
                <w:bCs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8C1618" w:rsidRPr="008C1618" w:rsidRDefault="008C1618" w:rsidP="008C1618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8C1618">
              <w:rPr>
                <w:bCs/>
                <w:sz w:val="22"/>
                <w:szCs w:val="22"/>
                <w:lang w:eastAsia="fr-FR"/>
              </w:rPr>
              <w:t>Besoin en Fonds de Roulement (BFR)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8C1618" w:rsidRPr="008C1618" w:rsidTr="008C1618">
        <w:trPr>
          <w:trHeight w:val="173"/>
          <w:jc w:val="center"/>
        </w:trPr>
        <w:tc>
          <w:tcPr>
            <w:tcW w:w="27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center"/>
              <w:rPr>
                <w:b w:val="0"/>
                <w:sz w:val="22"/>
                <w:szCs w:val="22"/>
                <w:lang w:eastAsia="fr-FR"/>
              </w:rPr>
            </w:pPr>
            <w:r w:rsidRPr="008C161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8C1618">
              <w:rPr>
                <w:b w:val="0"/>
                <w:sz w:val="22"/>
                <w:szCs w:val="22"/>
                <w:lang w:eastAsia="fr-FR"/>
              </w:rPr>
              <w:t>Trésorerie active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8C1618" w:rsidRPr="008C1618" w:rsidTr="008C1618">
        <w:trPr>
          <w:trHeight w:val="173"/>
          <w:jc w:val="center"/>
        </w:trPr>
        <w:tc>
          <w:tcPr>
            <w:tcW w:w="27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center"/>
              <w:rPr>
                <w:b w:val="0"/>
                <w:sz w:val="22"/>
                <w:szCs w:val="22"/>
                <w:lang w:eastAsia="fr-FR"/>
              </w:rPr>
            </w:pPr>
            <w:r w:rsidRPr="008C1618">
              <w:rPr>
                <w:b w:val="0"/>
                <w:sz w:val="22"/>
                <w:szCs w:val="22"/>
                <w:lang w:eastAsia="fr-FR"/>
              </w:rPr>
              <w:t>-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8C1618">
              <w:rPr>
                <w:b w:val="0"/>
                <w:sz w:val="22"/>
                <w:szCs w:val="22"/>
                <w:lang w:eastAsia="fr-FR"/>
              </w:rPr>
              <w:t>Trésorerie passive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8C1618" w:rsidRPr="008C1618" w:rsidTr="008C1618">
        <w:trPr>
          <w:trHeight w:val="173"/>
          <w:jc w:val="center"/>
        </w:trPr>
        <w:tc>
          <w:tcPr>
            <w:tcW w:w="27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000000" w:fill="95B3D7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8C1618">
              <w:rPr>
                <w:bCs/>
                <w:sz w:val="22"/>
                <w:szCs w:val="22"/>
                <w:lang w:eastAsia="fr-FR"/>
              </w:rPr>
              <w:t>=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8C1618">
              <w:rPr>
                <w:bCs/>
                <w:sz w:val="22"/>
                <w:szCs w:val="22"/>
                <w:lang w:eastAsia="fr-FR"/>
              </w:rPr>
              <w:t>Trésorerie Nette (TN)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8C1618" w:rsidRPr="008C1618" w:rsidTr="008C1618">
        <w:trPr>
          <w:trHeight w:val="452"/>
          <w:jc w:val="center"/>
        </w:trPr>
        <w:tc>
          <w:tcPr>
            <w:tcW w:w="6093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618" w:rsidRPr="008C1618" w:rsidRDefault="008C1618" w:rsidP="008C1618">
            <w:pPr>
              <w:suppressAutoHyphens w:val="0"/>
              <w:rPr>
                <w:b w:val="0"/>
                <w:i/>
                <w:iCs/>
                <w:sz w:val="22"/>
                <w:szCs w:val="22"/>
                <w:lang w:eastAsia="fr-FR"/>
              </w:rPr>
            </w:pPr>
            <w:r w:rsidRPr="008C1618">
              <w:rPr>
                <w:b w:val="0"/>
                <w:i/>
                <w:iCs/>
                <w:sz w:val="22"/>
                <w:szCs w:val="22"/>
                <w:lang w:eastAsia="fr-FR"/>
              </w:rPr>
              <w:t xml:space="preserve">Vérifications :      </w:t>
            </w:r>
            <w:r>
              <w:rPr>
                <w:b w:val="0"/>
                <w:i/>
                <w:iCs/>
                <w:sz w:val="22"/>
                <w:szCs w:val="22"/>
                <w:lang w:eastAsia="fr-FR"/>
              </w:rPr>
              <w:t xml:space="preserve">                               </w:t>
            </w:r>
            <w:r w:rsidRPr="008C1618">
              <w:rPr>
                <w:b w:val="0"/>
                <w:i/>
                <w:iCs/>
                <w:sz w:val="22"/>
                <w:szCs w:val="22"/>
                <w:lang w:eastAsia="fr-FR"/>
              </w:rPr>
              <w:t xml:space="preserve">FRNG = BFRE+BFRHE+TN                          </w:t>
            </w:r>
            <w:r w:rsidRPr="008C1618">
              <w:rPr>
                <w:b w:val="0"/>
                <w:i/>
                <w:iCs/>
                <w:sz w:val="22"/>
                <w:szCs w:val="22"/>
                <w:lang w:eastAsia="fr-FR"/>
              </w:rPr>
              <w:br/>
              <w:t xml:space="preserve">              </w:t>
            </w:r>
            <w:r>
              <w:rPr>
                <w:b w:val="0"/>
                <w:i/>
                <w:iCs/>
                <w:sz w:val="22"/>
                <w:szCs w:val="22"/>
                <w:lang w:eastAsia="fr-FR"/>
              </w:rPr>
              <w:t xml:space="preserve">                               </w:t>
            </w:r>
            <w:r w:rsidRPr="008C1618">
              <w:rPr>
                <w:b w:val="0"/>
                <w:i/>
                <w:iCs/>
                <w:sz w:val="22"/>
                <w:szCs w:val="22"/>
                <w:lang w:eastAsia="fr-FR"/>
              </w:rPr>
              <w:t xml:space="preserve"> </w:t>
            </w:r>
            <w:r w:rsidRPr="008C1618">
              <w:rPr>
                <w:b w:val="0"/>
                <w:sz w:val="22"/>
                <w:szCs w:val="22"/>
                <w:lang w:eastAsia="fr-FR"/>
              </w:rPr>
              <w:t xml:space="preserve">∆ </w:t>
            </w:r>
            <w:r w:rsidRPr="008C1618">
              <w:rPr>
                <w:b w:val="0"/>
                <w:i/>
                <w:iCs/>
                <w:sz w:val="22"/>
                <w:szCs w:val="22"/>
                <w:lang w:eastAsia="fr-FR"/>
              </w:rPr>
              <w:t>FRNG = ∆ BFRE+∆ BFRHE+∆ TN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C1618" w:rsidRPr="008C161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</w:tr>
    </w:tbl>
    <w:p w:rsidR="00065D11" w:rsidRDefault="00065D11" w:rsidP="009B62FB"/>
    <w:p w:rsidR="008C1618" w:rsidRDefault="008C1618" w:rsidP="009B62FB"/>
    <w:bookmarkEnd w:id="0"/>
    <w:p w:rsidR="00ED151F" w:rsidRDefault="00ED151F" w:rsidP="00F55D74">
      <w:pPr>
        <w:contextualSpacing/>
        <w:jc w:val="both"/>
        <w:rPr>
          <w:b w:val="0"/>
          <w:szCs w:val="24"/>
        </w:rPr>
      </w:pPr>
    </w:p>
    <w:sectPr w:rsidR="00ED151F" w:rsidSect="00F55D74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1134" w:left="1134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54A" w:rsidRDefault="00D1254A">
      <w:r>
        <w:separator/>
      </w:r>
    </w:p>
  </w:endnote>
  <w:endnote w:type="continuationSeparator" w:id="0">
    <w:p w:rsidR="00D1254A" w:rsidRDefault="00D125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214" w:rsidRPr="0031680C" w:rsidRDefault="00361214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  <w:p w:rsidR="00361214" w:rsidRDefault="00361214" w:rsidP="00C063A2">
    <w:pPr>
      <w:pStyle w:val="Pieddepage"/>
      <w:tabs>
        <w:tab w:val="clear" w:pos="4536"/>
        <w:tab w:val="clear" w:pos="9072"/>
        <w:tab w:val="left" w:pos="2040"/>
      </w:tabs>
      <w:jc w:val="center"/>
    </w:pPr>
    <w:r w:rsidRPr="0031680C">
      <w:rPr>
        <w:iCs/>
        <w:sz w:val="18"/>
        <w:szCs w:val="18"/>
      </w:rPr>
      <w:t>Page n°</w:t>
    </w:r>
    <w:r w:rsidR="00FC2040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PAGE </w:instrText>
    </w:r>
    <w:r w:rsidR="00FC2040" w:rsidRPr="0031680C">
      <w:rPr>
        <w:rStyle w:val="Numrodepage"/>
        <w:iCs/>
        <w:sz w:val="18"/>
        <w:szCs w:val="18"/>
      </w:rPr>
      <w:fldChar w:fldCharType="separate"/>
    </w:r>
    <w:r w:rsidR="00AF29DA">
      <w:rPr>
        <w:rStyle w:val="Numrodepage"/>
        <w:iCs/>
        <w:noProof/>
        <w:sz w:val="18"/>
        <w:szCs w:val="18"/>
      </w:rPr>
      <w:t>2</w:t>
    </w:r>
    <w:r w:rsidR="00FC2040" w:rsidRPr="0031680C">
      <w:rPr>
        <w:rStyle w:val="Numrodepage"/>
        <w:iCs/>
        <w:sz w:val="18"/>
        <w:szCs w:val="18"/>
      </w:rPr>
      <w:fldChar w:fldCharType="end"/>
    </w:r>
    <w:r w:rsidRPr="0031680C">
      <w:rPr>
        <w:rStyle w:val="Numrodepage"/>
        <w:iCs/>
        <w:sz w:val="18"/>
        <w:szCs w:val="18"/>
      </w:rPr>
      <w:t>/</w:t>
    </w:r>
    <w:r w:rsidR="00FC2040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NUMPAGES </w:instrText>
    </w:r>
    <w:r w:rsidR="00FC2040" w:rsidRPr="0031680C">
      <w:rPr>
        <w:rStyle w:val="Numrodepage"/>
        <w:iCs/>
        <w:sz w:val="18"/>
        <w:szCs w:val="18"/>
      </w:rPr>
      <w:fldChar w:fldCharType="separate"/>
    </w:r>
    <w:r w:rsidR="00AF29DA">
      <w:rPr>
        <w:rStyle w:val="Numrodepage"/>
        <w:iCs/>
        <w:noProof/>
        <w:sz w:val="18"/>
        <w:szCs w:val="18"/>
      </w:rPr>
      <w:t>3</w:t>
    </w:r>
    <w:r w:rsidR="00FC2040" w:rsidRPr="0031680C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214" w:rsidRPr="0031680C" w:rsidRDefault="00361214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54A" w:rsidRDefault="00D1254A">
      <w:r>
        <w:separator/>
      </w:r>
    </w:p>
  </w:footnote>
  <w:footnote w:type="continuationSeparator" w:id="0">
    <w:p w:rsidR="00D1254A" w:rsidRDefault="00D125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E3172BA"/>
    <w:multiLevelType w:val="hybridMultilevel"/>
    <w:tmpl w:val="1E0E716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28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1"/>
  </w:num>
  <w:num w:numId="4">
    <w:abstractNumId w:val="30"/>
  </w:num>
  <w:num w:numId="5">
    <w:abstractNumId w:val="36"/>
  </w:num>
  <w:num w:numId="6">
    <w:abstractNumId w:val="33"/>
  </w:num>
  <w:num w:numId="7">
    <w:abstractNumId w:val="16"/>
  </w:num>
  <w:num w:numId="8">
    <w:abstractNumId w:val="5"/>
  </w:num>
  <w:num w:numId="9">
    <w:abstractNumId w:val="28"/>
  </w:num>
  <w:num w:numId="10">
    <w:abstractNumId w:val="1"/>
  </w:num>
  <w:num w:numId="11">
    <w:abstractNumId w:val="15"/>
  </w:num>
  <w:num w:numId="12">
    <w:abstractNumId w:val="2"/>
  </w:num>
  <w:num w:numId="13">
    <w:abstractNumId w:val="8"/>
  </w:num>
  <w:num w:numId="14">
    <w:abstractNumId w:val="24"/>
  </w:num>
  <w:num w:numId="15">
    <w:abstractNumId w:val="14"/>
  </w:num>
  <w:num w:numId="16">
    <w:abstractNumId w:val="12"/>
  </w:num>
  <w:num w:numId="17">
    <w:abstractNumId w:val="35"/>
  </w:num>
  <w:num w:numId="18">
    <w:abstractNumId w:val="34"/>
  </w:num>
  <w:num w:numId="19">
    <w:abstractNumId w:val="22"/>
  </w:num>
  <w:num w:numId="20">
    <w:abstractNumId w:val="26"/>
  </w:num>
  <w:num w:numId="21">
    <w:abstractNumId w:val="10"/>
  </w:num>
  <w:num w:numId="22">
    <w:abstractNumId w:val="32"/>
  </w:num>
  <w:num w:numId="23">
    <w:abstractNumId w:val="27"/>
  </w:num>
  <w:num w:numId="24">
    <w:abstractNumId w:val="13"/>
  </w:num>
  <w:num w:numId="25">
    <w:abstractNumId w:val="23"/>
  </w:num>
  <w:num w:numId="26">
    <w:abstractNumId w:val="17"/>
  </w:num>
  <w:num w:numId="27">
    <w:abstractNumId w:val="6"/>
  </w:num>
  <w:num w:numId="28">
    <w:abstractNumId w:val="31"/>
  </w:num>
  <w:num w:numId="29">
    <w:abstractNumId w:val="25"/>
  </w:num>
  <w:num w:numId="30">
    <w:abstractNumId w:val="29"/>
  </w:num>
  <w:num w:numId="31">
    <w:abstractNumId w:val="4"/>
  </w:num>
  <w:num w:numId="32">
    <w:abstractNumId w:val="20"/>
  </w:num>
  <w:num w:numId="33">
    <w:abstractNumId w:val="19"/>
  </w:num>
  <w:num w:numId="34">
    <w:abstractNumId w:val="7"/>
  </w:num>
  <w:num w:numId="35">
    <w:abstractNumId w:val="3"/>
  </w:num>
  <w:num w:numId="36">
    <w:abstractNumId w:val="9"/>
  </w:num>
  <w:num w:numId="37">
    <w:abstractNumId w:val="1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44034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5D11"/>
    <w:rsid w:val="00066AC5"/>
    <w:rsid w:val="00070E57"/>
    <w:rsid w:val="000774DE"/>
    <w:rsid w:val="000904D0"/>
    <w:rsid w:val="00091840"/>
    <w:rsid w:val="00093DCA"/>
    <w:rsid w:val="00096832"/>
    <w:rsid w:val="000A4D29"/>
    <w:rsid w:val="000B086A"/>
    <w:rsid w:val="000B5936"/>
    <w:rsid w:val="000D0D0E"/>
    <w:rsid w:val="000E1917"/>
    <w:rsid w:val="000E276B"/>
    <w:rsid w:val="00104B07"/>
    <w:rsid w:val="0010674F"/>
    <w:rsid w:val="001314D9"/>
    <w:rsid w:val="001361E9"/>
    <w:rsid w:val="00150190"/>
    <w:rsid w:val="001A241A"/>
    <w:rsid w:val="001A6769"/>
    <w:rsid w:val="001B32D5"/>
    <w:rsid w:val="001B3615"/>
    <w:rsid w:val="001C04D5"/>
    <w:rsid w:val="001C4DAB"/>
    <w:rsid w:val="001F098C"/>
    <w:rsid w:val="001F6AEC"/>
    <w:rsid w:val="00205650"/>
    <w:rsid w:val="00206535"/>
    <w:rsid w:val="00215A63"/>
    <w:rsid w:val="002222D5"/>
    <w:rsid w:val="00227FF1"/>
    <w:rsid w:val="00231608"/>
    <w:rsid w:val="002411FD"/>
    <w:rsid w:val="0024269D"/>
    <w:rsid w:val="0024482E"/>
    <w:rsid w:val="0025365D"/>
    <w:rsid w:val="00263567"/>
    <w:rsid w:val="0029349C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5927"/>
    <w:rsid w:val="00341643"/>
    <w:rsid w:val="003515AE"/>
    <w:rsid w:val="00356A2D"/>
    <w:rsid w:val="00361214"/>
    <w:rsid w:val="00361A1E"/>
    <w:rsid w:val="00370AA4"/>
    <w:rsid w:val="00373DC1"/>
    <w:rsid w:val="00385F14"/>
    <w:rsid w:val="003959A7"/>
    <w:rsid w:val="003A0639"/>
    <w:rsid w:val="003E28E8"/>
    <w:rsid w:val="003F1568"/>
    <w:rsid w:val="003F3383"/>
    <w:rsid w:val="00402BF5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7175"/>
    <w:rsid w:val="004822D4"/>
    <w:rsid w:val="004A4636"/>
    <w:rsid w:val="004B16FE"/>
    <w:rsid w:val="004B578C"/>
    <w:rsid w:val="004C6670"/>
    <w:rsid w:val="004D0998"/>
    <w:rsid w:val="004D1B5A"/>
    <w:rsid w:val="004D4E0D"/>
    <w:rsid w:val="005052FD"/>
    <w:rsid w:val="00521BF9"/>
    <w:rsid w:val="00522098"/>
    <w:rsid w:val="0053489A"/>
    <w:rsid w:val="005620AC"/>
    <w:rsid w:val="00570374"/>
    <w:rsid w:val="00596A78"/>
    <w:rsid w:val="00597EF2"/>
    <w:rsid w:val="005A11B9"/>
    <w:rsid w:val="005A62EF"/>
    <w:rsid w:val="005B2121"/>
    <w:rsid w:val="005B48EF"/>
    <w:rsid w:val="005C7677"/>
    <w:rsid w:val="005E26A0"/>
    <w:rsid w:val="005E7660"/>
    <w:rsid w:val="005E775C"/>
    <w:rsid w:val="006005EE"/>
    <w:rsid w:val="006113FB"/>
    <w:rsid w:val="00612691"/>
    <w:rsid w:val="006156A7"/>
    <w:rsid w:val="00627725"/>
    <w:rsid w:val="00644F27"/>
    <w:rsid w:val="00651A18"/>
    <w:rsid w:val="00653E1D"/>
    <w:rsid w:val="006543A1"/>
    <w:rsid w:val="0065717A"/>
    <w:rsid w:val="00661BDF"/>
    <w:rsid w:val="0066348D"/>
    <w:rsid w:val="006648EF"/>
    <w:rsid w:val="00667156"/>
    <w:rsid w:val="00671FFD"/>
    <w:rsid w:val="006730A5"/>
    <w:rsid w:val="00676912"/>
    <w:rsid w:val="006802AD"/>
    <w:rsid w:val="006B02B7"/>
    <w:rsid w:val="006B2137"/>
    <w:rsid w:val="006D2A6E"/>
    <w:rsid w:val="006D3575"/>
    <w:rsid w:val="006D70D6"/>
    <w:rsid w:val="006E34DD"/>
    <w:rsid w:val="006F2B56"/>
    <w:rsid w:val="00712F06"/>
    <w:rsid w:val="007223E1"/>
    <w:rsid w:val="00725CCB"/>
    <w:rsid w:val="00726B4D"/>
    <w:rsid w:val="00730D18"/>
    <w:rsid w:val="00751B27"/>
    <w:rsid w:val="0075509F"/>
    <w:rsid w:val="00781B7F"/>
    <w:rsid w:val="00782659"/>
    <w:rsid w:val="007856D2"/>
    <w:rsid w:val="0079654A"/>
    <w:rsid w:val="00796583"/>
    <w:rsid w:val="007A23C2"/>
    <w:rsid w:val="007B3B08"/>
    <w:rsid w:val="007C1B03"/>
    <w:rsid w:val="007E06AA"/>
    <w:rsid w:val="007E7681"/>
    <w:rsid w:val="007F799C"/>
    <w:rsid w:val="0080441B"/>
    <w:rsid w:val="008051F2"/>
    <w:rsid w:val="00807242"/>
    <w:rsid w:val="008415B0"/>
    <w:rsid w:val="008437CB"/>
    <w:rsid w:val="008514E5"/>
    <w:rsid w:val="008557DB"/>
    <w:rsid w:val="00871C97"/>
    <w:rsid w:val="008778A2"/>
    <w:rsid w:val="008A619A"/>
    <w:rsid w:val="008A63FD"/>
    <w:rsid w:val="008A735F"/>
    <w:rsid w:val="008A78AA"/>
    <w:rsid w:val="008C1618"/>
    <w:rsid w:val="008C280C"/>
    <w:rsid w:val="008C4662"/>
    <w:rsid w:val="008D0F00"/>
    <w:rsid w:val="008E06BC"/>
    <w:rsid w:val="008F20C1"/>
    <w:rsid w:val="009255BB"/>
    <w:rsid w:val="009349BE"/>
    <w:rsid w:val="00934F5A"/>
    <w:rsid w:val="0094091D"/>
    <w:rsid w:val="00944A25"/>
    <w:rsid w:val="009450A8"/>
    <w:rsid w:val="00945726"/>
    <w:rsid w:val="009459AE"/>
    <w:rsid w:val="0096418C"/>
    <w:rsid w:val="00984488"/>
    <w:rsid w:val="00992413"/>
    <w:rsid w:val="009A55A9"/>
    <w:rsid w:val="009B554F"/>
    <w:rsid w:val="009B62FB"/>
    <w:rsid w:val="009D0C96"/>
    <w:rsid w:val="009F185F"/>
    <w:rsid w:val="009F7F29"/>
    <w:rsid w:val="00A145AD"/>
    <w:rsid w:val="00A30CB6"/>
    <w:rsid w:val="00A52844"/>
    <w:rsid w:val="00A5316B"/>
    <w:rsid w:val="00A74BC5"/>
    <w:rsid w:val="00A76FA3"/>
    <w:rsid w:val="00A77F6C"/>
    <w:rsid w:val="00A815C9"/>
    <w:rsid w:val="00A907B6"/>
    <w:rsid w:val="00AA0A39"/>
    <w:rsid w:val="00AB1736"/>
    <w:rsid w:val="00AB4DB3"/>
    <w:rsid w:val="00AC62BA"/>
    <w:rsid w:val="00AD5AA6"/>
    <w:rsid w:val="00AE000D"/>
    <w:rsid w:val="00AE2540"/>
    <w:rsid w:val="00AF29DA"/>
    <w:rsid w:val="00AF3E2D"/>
    <w:rsid w:val="00B05C5D"/>
    <w:rsid w:val="00B50D2B"/>
    <w:rsid w:val="00B56D62"/>
    <w:rsid w:val="00B72716"/>
    <w:rsid w:val="00B73236"/>
    <w:rsid w:val="00B82544"/>
    <w:rsid w:val="00B84C3C"/>
    <w:rsid w:val="00B9548B"/>
    <w:rsid w:val="00BA2F7B"/>
    <w:rsid w:val="00BB21A6"/>
    <w:rsid w:val="00BD148E"/>
    <w:rsid w:val="00BD740F"/>
    <w:rsid w:val="00BE7BBD"/>
    <w:rsid w:val="00BF5F5B"/>
    <w:rsid w:val="00BF7BBE"/>
    <w:rsid w:val="00C063A2"/>
    <w:rsid w:val="00C12C9C"/>
    <w:rsid w:val="00C14EF5"/>
    <w:rsid w:val="00C16A29"/>
    <w:rsid w:val="00C17DB4"/>
    <w:rsid w:val="00C2012D"/>
    <w:rsid w:val="00C32F1F"/>
    <w:rsid w:val="00C40D69"/>
    <w:rsid w:val="00C43820"/>
    <w:rsid w:val="00C44066"/>
    <w:rsid w:val="00C469C3"/>
    <w:rsid w:val="00CA032C"/>
    <w:rsid w:val="00CA70DA"/>
    <w:rsid w:val="00CA740D"/>
    <w:rsid w:val="00CB0763"/>
    <w:rsid w:val="00CB384C"/>
    <w:rsid w:val="00CB6A9C"/>
    <w:rsid w:val="00CD5EED"/>
    <w:rsid w:val="00CE56ED"/>
    <w:rsid w:val="00CF55B3"/>
    <w:rsid w:val="00CF6D32"/>
    <w:rsid w:val="00D04142"/>
    <w:rsid w:val="00D04EF6"/>
    <w:rsid w:val="00D075F5"/>
    <w:rsid w:val="00D1254A"/>
    <w:rsid w:val="00D1381F"/>
    <w:rsid w:val="00D1669F"/>
    <w:rsid w:val="00D21E3C"/>
    <w:rsid w:val="00D31299"/>
    <w:rsid w:val="00D36FB7"/>
    <w:rsid w:val="00D4550A"/>
    <w:rsid w:val="00D50DCE"/>
    <w:rsid w:val="00D52219"/>
    <w:rsid w:val="00D525DC"/>
    <w:rsid w:val="00D53F6B"/>
    <w:rsid w:val="00D5421A"/>
    <w:rsid w:val="00D9655D"/>
    <w:rsid w:val="00DA7F82"/>
    <w:rsid w:val="00DC4ADC"/>
    <w:rsid w:val="00DC6BBA"/>
    <w:rsid w:val="00DD000C"/>
    <w:rsid w:val="00DD017F"/>
    <w:rsid w:val="00DD2751"/>
    <w:rsid w:val="00DD5947"/>
    <w:rsid w:val="00E030C0"/>
    <w:rsid w:val="00E07B41"/>
    <w:rsid w:val="00E20B96"/>
    <w:rsid w:val="00E34BFF"/>
    <w:rsid w:val="00E355B9"/>
    <w:rsid w:val="00E36EF1"/>
    <w:rsid w:val="00E406D6"/>
    <w:rsid w:val="00E47308"/>
    <w:rsid w:val="00E50D98"/>
    <w:rsid w:val="00E5222F"/>
    <w:rsid w:val="00E54A87"/>
    <w:rsid w:val="00E67CBF"/>
    <w:rsid w:val="00E70761"/>
    <w:rsid w:val="00E72C9C"/>
    <w:rsid w:val="00E751DA"/>
    <w:rsid w:val="00E76FAF"/>
    <w:rsid w:val="00E82407"/>
    <w:rsid w:val="00E94A38"/>
    <w:rsid w:val="00EA0A52"/>
    <w:rsid w:val="00EA52E0"/>
    <w:rsid w:val="00EA729F"/>
    <w:rsid w:val="00EC21F3"/>
    <w:rsid w:val="00EC6BDF"/>
    <w:rsid w:val="00ED151F"/>
    <w:rsid w:val="00ED1C43"/>
    <w:rsid w:val="00F060B7"/>
    <w:rsid w:val="00F07A63"/>
    <w:rsid w:val="00F2762A"/>
    <w:rsid w:val="00F30A06"/>
    <w:rsid w:val="00F33519"/>
    <w:rsid w:val="00F34E75"/>
    <w:rsid w:val="00F351E7"/>
    <w:rsid w:val="00F45993"/>
    <w:rsid w:val="00F53212"/>
    <w:rsid w:val="00F53946"/>
    <w:rsid w:val="00F55D74"/>
    <w:rsid w:val="00F60E2D"/>
    <w:rsid w:val="00F6185D"/>
    <w:rsid w:val="00F6318F"/>
    <w:rsid w:val="00F66B5D"/>
    <w:rsid w:val="00F80137"/>
    <w:rsid w:val="00F871BF"/>
    <w:rsid w:val="00F93B22"/>
    <w:rsid w:val="00FA38E6"/>
    <w:rsid w:val="00FA502E"/>
    <w:rsid w:val="00FC2040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F372C-E55E-4838-86AB-3340BE269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15</vt:i4>
      </vt:variant>
    </vt:vector>
  </HeadingPairs>
  <TitlesOfParts>
    <vt:vector size="16" baseType="lpstr">
      <vt:lpstr>843 FC - GTDFA - TD</vt:lpstr>
      <vt:lpstr/>
      <vt:lpstr/>
      <vt:lpstr/>
      <vt:lpstr>1.1. Enoncé.</vt:lpstr>
      <vt:lpstr>1.2. Travail à faire.</vt:lpstr>
      <vt:lpstr>1.3. Documents.</vt:lpstr>
      <vt:lpstr>    1.3.1. Document 1.</vt:lpstr>
      <vt:lpstr>    1.3.2. Document 2.</vt:lpstr>
      <vt:lpstr/>
      <vt:lpstr>    1.3.3. Document 3.</vt:lpstr>
      <vt:lpstr>    1.3.4. Document 4.</vt:lpstr>
      <vt:lpstr>1.4. Annexes.</vt:lpstr>
      <vt:lpstr>    1.4.1. Annexe 1.</vt:lpstr>
      <vt:lpstr>    1.4.2. Annexe 2.</vt:lpstr>
      <vt:lpstr>    1.4.3. Annexe 3.</vt:lpstr>
    </vt:vector>
  </TitlesOfParts>
  <Manager>GEA Brive</Manager>
  <Company>IUT Limousin</Company>
  <LinksUpToDate>false</LinksUpToDate>
  <CharactersWithSpaces>917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4</cp:revision>
  <cp:lastPrinted>2012-03-06T17:03:00Z</cp:lastPrinted>
  <dcterms:created xsi:type="dcterms:W3CDTF">2013-01-26T08:47:00Z</dcterms:created>
  <dcterms:modified xsi:type="dcterms:W3CDTF">2013-01-26T08:55:00Z</dcterms:modified>
  <cp:category>IEL</cp:category>
</cp:coreProperties>
</file>