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D075F5">
        <w:rPr>
          <w:bCs/>
          <w:snapToGrid w:val="0"/>
          <w:color w:val="FF0000"/>
          <w:szCs w:val="24"/>
        </w:rPr>
        <w:t>CARPE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6648EF" w:rsidRDefault="00C235C8" w:rsidP="00C235C8">
      <w:pPr>
        <w:jc w:val="center"/>
      </w:pPr>
      <w:bookmarkStart w:id="0" w:name="_Toc322871110"/>
      <w:r>
        <w:t>DOCUMENT 1</w:t>
      </w:r>
    </w:p>
    <w:p w:rsidR="00C235C8" w:rsidRDefault="00C235C8" w:rsidP="00BF5F5B"/>
    <w:tbl>
      <w:tblPr>
        <w:tblW w:w="10103" w:type="dxa"/>
        <w:jc w:val="center"/>
        <w:tblCellMar>
          <w:left w:w="57" w:type="dxa"/>
          <w:right w:w="57" w:type="dxa"/>
        </w:tblCellMar>
        <w:tblLook w:val="04A0"/>
      </w:tblPr>
      <w:tblGrid>
        <w:gridCol w:w="3784"/>
        <w:gridCol w:w="1267"/>
        <w:gridCol w:w="3784"/>
        <w:gridCol w:w="1268"/>
      </w:tblGrid>
      <w:tr w:rsidR="00CD5EED" w:rsidRPr="00CD5EED" w:rsidTr="00CD5EED">
        <w:trPr>
          <w:trHeight w:val="188"/>
          <w:jc w:val="center"/>
        </w:trPr>
        <w:tc>
          <w:tcPr>
            <w:tcW w:w="101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Entreprise CARPE - TABLEAU DE RESULTAT de l'exercice N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Charges</w:t>
            </w:r>
          </w:p>
        </w:tc>
        <w:tc>
          <w:tcPr>
            <w:tcW w:w="126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Montants</w:t>
            </w:r>
          </w:p>
        </w:tc>
        <w:tc>
          <w:tcPr>
            <w:tcW w:w="378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Produits</w:t>
            </w:r>
          </w:p>
        </w:tc>
        <w:tc>
          <w:tcPr>
            <w:tcW w:w="12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Montants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CHARGES D'EXPLOITATION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EED" w:rsidRPr="00CD5EED" w:rsidRDefault="00CD5EED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PRODUITS D'EXPLOITATION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D5EED" w:rsidRPr="00CD5EED" w:rsidRDefault="00CD5EED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Achats de marchandises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448 270,00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Ventes de marchandises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483 746,00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Variations stock de marchandises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Production vendue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11 269 346,00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Achats de Matières Premières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Production stockée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-8 480,00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Variations de stock de Matières Premières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Production immobilisée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Autres achats et charges externes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3 008 928,00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Subventions d'exploitation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79 502,00</w:t>
            </w:r>
          </w:p>
        </w:tc>
      </w:tr>
      <w:tr w:rsidR="00CD5EED" w:rsidRPr="00CD5EED" w:rsidTr="00CD5EED">
        <w:trPr>
          <w:trHeight w:val="80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Autres charges externes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 xml:space="preserve">Reprises sur dépréciations et provisions,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76 201,00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Autres Impôts taxes et assimilés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163 911,00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transferts de charges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Salaires et rémunérations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3 799 489,00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Autres produits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309,00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Charges sociales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1 532 457,00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Dotations aux Amortissements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384 899,00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Dotations aux Dépréciations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9 737,00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Dotations aux Provisions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200 000,00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Autres charges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70 738,00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9 618 429,00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 xml:space="preserve">Total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11 900 624,00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CHARGES FINANCIERES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PRODUITS FINANCIERS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Dotations aux dépréciations,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30 658,00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Produits de participations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9 666,00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et provisions financières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Produits d'Autres Valeurs Mobilières et créances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Intérêts et charges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962,00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Autres intérêts et produits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290 000,00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Pertes de change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69 000,00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Reprises sur dépréciations et provisions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70 039,00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Escomptes accordés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395,00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Transferts de charges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8 000,00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Charges nettes sur cessions  de VMP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Différences positives de change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408 480,00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Produits nets sur cessions  de VMP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101 015,00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786 185,00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CHARGES EXCEPTIONNELLES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PRODUITS EXCEPTIONNELS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Charges sur opérations de gestion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Produits sur opérations de gestion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7 000,00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Charges sur opérations en capital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Produits sur opérations en capital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 xml:space="preserve">Valeur Comptable des Eléments </w:t>
            </w:r>
            <w:proofErr w:type="gramStart"/>
            <w:r w:rsidRPr="00CD5EED">
              <w:rPr>
                <w:b w:val="0"/>
                <w:sz w:val="20"/>
                <w:lang w:eastAsia="fr-FR"/>
              </w:rPr>
              <w:t>d'actif cédés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3 160,00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Produits des Cessions d'Eléments d'Actif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2 840,00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Dotations provisions réglementées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2 000,00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Subventions d'investissement virées au résultat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6 000,00</w:t>
            </w:r>
          </w:p>
        </w:tc>
      </w:tr>
      <w:tr w:rsidR="00CD5EED" w:rsidRPr="00CD5EED" w:rsidTr="00CD5EED">
        <w:trPr>
          <w:trHeight w:val="358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Dotations amortissements et dépréciations exceptionnelles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Reprises sur dépréciations, provisions et transferts de charges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4 000,00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5 160,00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19 840,00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 xml:space="preserve">Participation des salariés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25 000,00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Impôts sur les bénéfices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991 296,00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color w:val="000000"/>
                <w:sz w:val="20"/>
                <w:lang w:eastAsia="fr-FR"/>
              </w:rPr>
            </w:pPr>
            <w:r w:rsidRPr="00CD5EED">
              <w:rPr>
                <w:bCs/>
                <w:color w:val="000000"/>
                <w:sz w:val="20"/>
                <w:lang w:eastAsia="fr-FR"/>
              </w:rPr>
              <w:t>TOTAL DES CHARGES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10 740 900,00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color w:val="000000"/>
                <w:sz w:val="20"/>
                <w:lang w:eastAsia="fr-FR"/>
              </w:rPr>
            </w:pPr>
            <w:r w:rsidRPr="00CD5EED">
              <w:rPr>
                <w:bCs/>
                <w:color w:val="000000"/>
                <w:sz w:val="20"/>
                <w:lang w:eastAsia="fr-FR"/>
              </w:rPr>
              <w:t>TOTAL DES PRODUITS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12 706 649,00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SC : Bénéfice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1 965 749,00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SD : Perte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88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TOTAL GENERAL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12 706 649,00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TOTAL GENERAL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12 706 649,00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Résultat d'exploitation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2 282 195,00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Résultat financier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685 170,00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Résultat courant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2 967 365,00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79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Résultat exceptionnel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14 680,00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  <w:tr w:rsidR="00CD5EED" w:rsidRPr="00CD5EED" w:rsidTr="00CD5EED">
        <w:trPr>
          <w:trHeight w:val="188"/>
          <w:jc w:val="center"/>
        </w:trPr>
        <w:tc>
          <w:tcPr>
            <w:tcW w:w="378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Résultat de l'exercice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CD5EED">
              <w:rPr>
                <w:bCs/>
                <w:sz w:val="20"/>
                <w:lang w:eastAsia="fr-FR"/>
              </w:rPr>
              <w:t>1 965 749,00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D5EED" w:rsidRPr="00CD5EED" w:rsidRDefault="00CD5EED" w:rsidP="00CD5EED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CD5EED">
              <w:rPr>
                <w:b w:val="0"/>
                <w:sz w:val="20"/>
                <w:lang w:eastAsia="fr-FR"/>
              </w:rPr>
              <w:t> </w:t>
            </w:r>
          </w:p>
        </w:tc>
      </w:tr>
    </w:tbl>
    <w:p w:rsidR="00CD5EED" w:rsidRDefault="00CD5EED" w:rsidP="00BF5F5B"/>
    <w:p w:rsidR="006648EF" w:rsidRDefault="006648EF" w:rsidP="00BF5F5B"/>
    <w:p w:rsidR="00CD5EED" w:rsidRDefault="00CD5EED" w:rsidP="00BF5F5B"/>
    <w:p w:rsidR="00CD5EED" w:rsidRDefault="00CD5EED" w:rsidP="00BF5F5B"/>
    <w:p w:rsidR="00CD5EED" w:rsidRDefault="00CD5EED" w:rsidP="00BF5F5B"/>
    <w:p w:rsidR="00CD5EED" w:rsidRDefault="00CD5EED" w:rsidP="00BF5F5B"/>
    <w:bookmarkEnd w:id="0"/>
    <w:p w:rsidR="00ED151F" w:rsidRDefault="00ED151F" w:rsidP="00F55D74">
      <w:pPr>
        <w:contextualSpacing/>
        <w:jc w:val="both"/>
        <w:rPr>
          <w:b w:val="0"/>
          <w:szCs w:val="24"/>
        </w:rPr>
      </w:pPr>
    </w:p>
    <w:sectPr w:rsidR="00ED151F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5D" w:rsidRDefault="0028695D">
      <w:r>
        <w:separator/>
      </w:r>
    </w:p>
  </w:endnote>
  <w:endnote w:type="continuationSeparator" w:id="0">
    <w:p w:rsidR="0028695D" w:rsidRDefault="00286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3D6A4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3D6A48" w:rsidRPr="0031680C">
      <w:rPr>
        <w:rStyle w:val="Numrodepage"/>
        <w:iCs/>
        <w:sz w:val="18"/>
        <w:szCs w:val="18"/>
      </w:rPr>
      <w:fldChar w:fldCharType="separate"/>
    </w:r>
    <w:r w:rsidR="004B79DD">
      <w:rPr>
        <w:rStyle w:val="Numrodepage"/>
        <w:iCs/>
        <w:noProof/>
        <w:sz w:val="18"/>
        <w:szCs w:val="18"/>
      </w:rPr>
      <w:t>2</w:t>
    </w:r>
    <w:r w:rsidR="003D6A48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3D6A4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3D6A48" w:rsidRPr="0031680C">
      <w:rPr>
        <w:rStyle w:val="Numrodepage"/>
        <w:iCs/>
        <w:sz w:val="18"/>
        <w:szCs w:val="18"/>
      </w:rPr>
      <w:fldChar w:fldCharType="separate"/>
    </w:r>
    <w:r w:rsidR="004B79DD">
      <w:rPr>
        <w:rStyle w:val="Numrodepage"/>
        <w:iCs/>
        <w:noProof/>
        <w:sz w:val="18"/>
        <w:szCs w:val="18"/>
      </w:rPr>
      <w:t>6</w:t>
    </w:r>
    <w:r w:rsidR="003D6A48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C235C8" w:rsidRDefault="00361214" w:rsidP="00C235C8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5D" w:rsidRDefault="0028695D">
      <w:r>
        <w:separator/>
      </w:r>
    </w:p>
  </w:footnote>
  <w:footnote w:type="continuationSeparator" w:id="0">
    <w:p w:rsidR="0028695D" w:rsidRDefault="00286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993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1472F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558B7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8695D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D6A48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B79DD"/>
    <w:rsid w:val="004C6670"/>
    <w:rsid w:val="004D0998"/>
    <w:rsid w:val="004D1B5A"/>
    <w:rsid w:val="004D4E0D"/>
    <w:rsid w:val="00521BF9"/>
    <w:rsid w:val="00522098"/>
    <w:rsid w:val="0053489A"/>
    <w:rsid w:val="005620AC"/>
    <w:rsid w:val="00570374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D0C96"/>
    <w:rsid w:val="009F185F"/>
    <w:rsid w:val="009F7F29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235C8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1584B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EE081-84DA-4C0A-BF1C-E492943B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</vt:lpstr>
      <vt:lpstr>    1.4.3. Annexe 3.</vt:lpstr>
      <vt:lpstr>    1.4.4. Annexe 4.</vt:lpstr>
    </vt:vector>
  </TitlesOfParts>
  <Manager>GEA Brive</Manager>
  <Company>IUT Limousin</Company>
  <LinksUpToDate>false</LinksUpToDate>
  <CharactersWithSpaces>2723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2013-01-23T17:22:00Z</dcterms:created>
  <dcterms:modified xsi:type="dcterms:W3CDTF">2013-01-23T17:30:00Z</dcterms:modified>
  <cp:category>IEL</cp:category>
</cp:coreProperties>
</file>