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5155CB">
        <w:rPr>
          <w:bCs/>
          <w:snapToGrid w:val="0"/>
          <w:color w:val="FF0000"/>
          <w:szCs w:val="24"/>
        </w:rPr>
        <w:t>9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5155CB">
        <w:rPr>
          <w:bCs/>
          <w:snapToGrid w:val="0"/>
          <w:color w:val="FF0000"/>
          <w:szCs w:val="24"/>
        </w:rPr>
        <w:t>DENOI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DB6FF0" w:rsidRDefault="00DB6FF0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DB6FF0" w:rsidRPr="00DB6FF0" w:rsidRDefault="00DB6FF0" w:rsidP="00DB6FF0">
      <w:pPr>
        <w:contextualSpacing/>
        <w:jc w:val="center"/>
        <w:rPr>
          <w:bCs/>
          <w:snapToGrid w:val="0"/>
          <w:szCs w:val="24"/>
        </w:rPr>
      </w:pPr>
      <w:r>
        <w:rPr>
          <w:bCs/>
          <w:snapToGrid w:val="0"/>
          <w:szCs w:val="24"/>
        </w:rPr>
        <w:t>DOCUMENT 1</w:t>
      </w:r>
    </w:p>
    <w:p w:rsidR="00DB6FF0" w:rsidRDefault="00DB6FF0" w:rsidP="0031680C">
      <w:pPr>
        <w:contextualSpacing/>
        <w:jc w:val="both"/>
        <w:rPr>
          <w:b w:val="0"/>
          <w:bCs/>
          <w:snapToGrid w:val="0"/>
          <w:szCs w:val="24"/>
        </w:rPr>
      </w:pPr>
    </w:p>
    <w:tbl>
      <w:tblPr>
        <w:tblW w:w="97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330A8B" w:rsidRPr="00F53212" w:rsidTr="00330A8B">
        <w:tc>
          <w:tcPr>
            <w:tcW w:w="9777" w:type="dxa"/>
            <w:shd w:val="clear" w:color="auto" w:fill="D99594" w:themeFill="accent2" w:themeFillTint="99"/>
          </w:tcPr>
          <w:p w:rsidR="00330A8B" w:rsidRPr="00F53212" w:rsidRDefault="00330A8B" w:rsidP="00E01753">
            <w:pPr>
              <w:pStyle w:val="Titre8"/>
              <w:spacing w:before="60"/>
              <w:jc w:val="center"/>
              <w:rPr>
                <w:i w:val="0"/>
                <w:iCs w:val="0"/>
              </w:rPr>
            </w:pPr>
            <w:r w:rsidRPr="00F53212">
              <w:rPr>
                <w:i w:val="0"/>
                <w:iCs w:val="0"/>
              </w:rPr>
              <w:t>DONNEES D’EXPLOITATION</w:t>
            </w:r>
          </w:p>
        </w:tc>
      </w:tr>
      <w:tr w:rsidR="00330A8B" w:rsidRPr="0039284C" w:rsidTr="00330A8B">
        <w:tc>
          <w:tcPr>
            <w:tcW w:w="9777" w:type="dxa"/>
          </w:tcPr>
          <w:p w:rsidR="00330A8B" w:rsidRPr="00F53212" w:rsidRDefault="00330A8B" w:rsidP="009D6A4A">
            <w:pPr>
              <w:suppressAutoHyphens w:val="0"/>
              <w:spacing w:before="6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 xml:space="preserve">a) </w:t>
            </w:r>
            <w:r w:rsidRPr="00330A8B">
              <w:rPr>
                <w:szCs w:val="24"/>
              </w:rPr>
              <w:t>Activité commerciale prévisionnelle de l’exercice N</w:t>
            </w:r>
            <w:r>
              <w:rPr>
                <w:szCs w:val="24"/>
              </w:rPr>
              <w:t xml:space="preserve"> </w:t>
            </w:r>
            <w:r w:rsidRPr="00F53212">
              <w:rPr>
                <w:szCs w:val="24"/>
              </w:rPr>
              <w:t>:</w:t>
            </w:r>
          </w:p>
          <w:p w:rsidR="00330A8B" w:rsidRDefault="00330A8B" w:rsidP="00330A8B">
            <w:pPr>
              <w:numPr>
                <w:ilvl w:val="0"/>
                <w:numId w:val="34"/>
              </w:numPr>
              <w:contextualSpacing/>
              <w:jc w:val="both"/>
              <w:rPr>
                <w:b w:val="0"/>
                <w:szCs w:val="24"/>
              </w:rPr>
            </w:pPr>
            <w:r w:rsidRPr="005155CB">
              <w:rPr>
                <w:b w:val="0"/>
                <w:szCs w:val="24"/>
              </w:rPr>
              <w:t>Pr</w:t>
            </w:r>
            <w:r>
              <w:rPr>
                <w:b w:val="0"/>
                <w:szCs w:val="24"/>
              </w:rPr>
              <w:t xml:space="preserve">ix de vente HT des menuiseries : </w:t>
            </w:r>
            <w:r w:rsidRPr="005155CB">
              <w:rPr>
                <w:b w:val="0"/>
                <w:szCs w:val="24"/>
              </w:rPr>
              <w:t>400 € l’une</w:t>
            </w:r>
            <w:r>
              <w:rPr>
                <w:b w:val="0"/>
                <w:szCs w:val="24"/>
              </w:rPr>
              <w:t>.</w:t>
            </w:r>
          </w:p>
          <w:p w:rsidR="00330A8B" w:rsidRDefault="00330A8B" w:rsidP="00330A8B">
            <w:pPr>
              <w:numPr>
                <w:ilvl w:val="0"/>
                <w:numId w:val="34"/>
              </w:numPr>
              <w:contextualSpacing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Quantité annuelle prévue </w:t>
            </w:r>
            <w:r w:rsidRPr="005155CB">
              <w:rPr>
                <w:b w:val="0"/>
                <w:szCs w:val="24"/>
              </w:rPr>
              <w:t>: 1 500 unités</w:t>
            </w:r>
            <w:r>
              <w:rPr>
                <w:b w:val="0"/>
                <w:szCs w:val="24"/>
              </w:rPr>
              <w:t>.</w:t>
            </w:r>
          </w:p>
          <w:p w:rsidR="00330A8B" w:rsidRPr="00330A8B" w:rsidRDefault="00330A8B" w:rsidP="00330A8B">
            <w:pPr>
              <w:pStyle w:val="Paragraphedeliste"/>
              <w:numPr>
                <w:ilvl w:val="0"/>
                <w:numId w:val="34"/>
              </w:numPr>
              <w:jc w:val="both"/>
              <w:rPr>
                <w:b w:val="0"/>
                <w:szCs w:val="24"/>
              </w:rPr>
            </w:pPr>
            <w:r w:rsidRPr="00330A8B">
              <w:rPr>
                <w:b w:val="0"/>
                <w:szCs w:val="24"/>
              </w:rPr>
              <w:t>Répartition géographique des ventes :</w:t>
            </w:r>
          </w:p>
          <w:p w:rsidR="00330A8B" w:rsidRPr="00330A8B" w:rsidRDefault="00330A8B" w:rsidP="00330A8B">
            <w:pPr>
              <w:pStyle w:val="Paragraphedeliste"/>
              <w:numPr>
                <w:ilvl w:val="0"/>
                <w:numId w:val="40"/>
              </w:numPr>
              <w:suppressAutoHyphens w:val="0"/>
              <w:jc w:val="both"/>
              <w:rPr>
                <w:b w:val="0"/>
                <w:szCs w:val="24"/>
              </w:rPr>
            </w:pPr>
            <w:r w:rsidRPr="00330A8B">
              <w:rPr>
                <w:b w:val="0"/>
                <w:szCs w:val="24"/>
              </w:rPr>
              <w:t>80 % en France métropolitaine</w:t>
            </w:r>
            <w:r>
              <w:rPr>
                <w:b w:val="0"/>
                <w:szCs w:val="24"/>
              </w:rPr>
              <w:t>.</w:t>
            </w:r>
          </w:p>
          <w:p w:rsidR="00330A8B" w:rsidRPr="00330A8B" w:rsidRDefault="00330A8B" w:rsidP="00330A8B">
            <w:pPr>
              <w:pStyle w:val="Paragraphedeliste"/>
              <w:numPr>
                <w:ilvl w:val="0"/>
                <w:numId w:val="40"/>
              </w:numPr>
              <w:jc w:val="both"/>
              <w:rPr>
                <w:b w:val="0"/>
                <w:szCs w:val="24"/>
              </w:rPr>
            </w:pPr>
            <w:r w:rsidRPr="00330A8B">
              <w:rPr>
                <w:b w:val="0"/>
                <w:szCs w:val="24"/>
              </w:rPr>
              <w:t>20 % en livraisons intracommunautaires</w:t>
            </w:r>
            <w:r>
              <w:rPr>
                <w:b w:val="0"/>
                <w:szCs w:val="24"/>
              </w:rPr>
              <w:t>.</w:t>
            </w:r>
          </w:p>
          <w:p w:rsidR="00330A8B" w:rsidRPr="00F53212" w:rsidRDefault="00330A8B" w:rsidP="009D6A4A">
            <w:pPr>
              <w:spacing w:before="6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 xml:space="preserve">b) </w:t>
            </w:r>
            <w:r w:rsidR="009D6A4A" w:rsidRPr="009D6A4A">
              <w:rPr>
                <w:szCs w:val="24"/>
              </w:rPr>
              <w:t>Caractéristiques des processus de production</w:t>
            </w:r>
            <w:r w:rsidRPr="00F53212">
              <w:rPr>
                <w:szCs w:val="24"/>
              </w:rPr>
              <w:t> :</w:t>
            </w:r>
          </w:p>
          <w:p w:rsidR="00EF119F" w:rsidRDefault="00EF119F" w:rsidP="009D6A4A">
            <w:pPr>
              <w:pStyle w:val="Paragraphedeliste"/>
              <w:numPr>
                <w:ilvl w:val="0"/>
                <w:numId w:val="41"/>
              </w:numPr>
              <w:spacing w:after="60"/>
              <w:ind w:left="714" w:hanging="357"/>
              <w:contextualSpacing w:val="0"/>
              <w:jc w:val="both"/>
              <w:rPr>
                <w:b w:val="0"/>
                <w:szCs w:val="24"/>
              </w:rPr>
            </w:pPr>
            <w:r w:rsidRPr="009D6A4A">
              <w:rPr>
                <w:b w:val="0"/>
                <w:szCs w:val="24"/>
              </w:rPr>
              <w:t>Le coût de production unitaire de référence est de 300 €.</w:t>
            </w:r>
          </w:p>
          <w:p w:rsidR="009D6A4A" w:rsidRPr="009D6A4A" w:rsidRDefault="009D6A4A" w:rsidP="009D6A4A">
            <w:pPr>
              <w:pStyle w:val="Paragraphedeliste"/>
              <w:numPr>
                <w:ilvl w:val="0"/>
                <w:numId w:val="41"/>
              </w:numPr>
              <w:spacing w:after="60"/>
              <w:ind w:left="714" w:hanging="357"/>
              <w:contextualSpacing w:val="0"/>
              <w:jc w:val="both"/>
              <w:rPr>
                <w:b w:val="0"/>
                <w:szCs w:val="24"/>
              </w:rPr>
            </w:pPr>
            <w:r w:rsidRPr="009D6A4A">
              <w:rPr>
                <w:b w:val="0"/>
                <w:szCs w:val="24"/>
              </w:rPr>
              <w:t>Les coûts variables de production pour la fabrication d’un produit fini sont exprimés en % du coût de production unitaire :</w:t>
            </w:r>
          </w:p>
          <w:p w:rsidR="009D6A4A" w:rsidRPr="005155CB" w:rsidRDefault="009D6A4A" w:rsidP="009D6A4A">
            <w:pPr>
              <w:numPr>
                <w:ilvl w:val="0"/>
                <w:numId w:val="42"/>
              </w:numPr>
              <w:suppressAutoHyphens w:val="0"/>
              <w:jc w:val="both"/>
              <w:rPr>
                <w:b w:val="0"/>
                <w:szCs w:val="24"/>
              </w:rPr>
            </w:pPr>
            <w:r w:rsidRPr="005155CB">
              <w:rPr>
                <w:b w:val="0"/>
                <w:szCs w:val="24"/>
              </w:rPr>
              <w:t>Coût des matières premières et fournitures </w:t>
            </w:r>
            <w:r w:rsidRPr="005155CB">
              <w:rPr>
                <w:b w:val="0"/>
                <w:szCs w:val="24"/>
              </w:rPr>
              <w:tab/>
            </w:r>
            <w:r w:rsidRPr="005155CB"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 w:rsidRPr="005155CB">
              <w:rPr>
                <w:b w:val="0"/>
                <w:szCs w:val="24"/>
              </w:rPr>
              <w:t>: 40 %</w:t>
            </w:r>
            <w:r>
              <w:rPr>
                <w:b w:val="0"/>
                <w:szCs w:val="24"/>
              </w:rPr>
              <w:t>.</w:t>
            </w:r>
            <w:r w:rsidRPr="005155CB">
              <w:rPr>
                <w:b w:val="0"/>
                <w:szCs w:val="24"/>
              </w:rPr>
              <w:t xml:space="preserve">  </w:t>
            </w:r>
          </w:p>
          <w:p w:rsidR="009D6A4A" w:rsidRPr="005155CB" w:rsidRDefault="009D6A4A" w:rsidP="009D6A4A">
            <w:pPr>
              <w:numPr>
                <w:ilvl w:val="0"/>
                <w:numId w:val="42"/>
              </w:numPr>
              <w:suppressAutoHyphens w:val="0"/>
              <w:jc w:val="both"/>
              <w:rPr>
                <w:b w:val="0"/>
                <w:szCs w:val="24"/>
              </w:rPr>
            </w:pPr>
            <w:r w:rsidRPr="005155CB">
              <w:rPr>
                <w:b w:val="0"/>
                <w:szCs w:val="24"/>
              </w:rPr>
              <w:t>Coût de la main d’œuvre</w:t>
            </w:r>
            <w:r>
              <w:rPr>
                <w:b w:val="0"/>
                <w:szCs w:val="24"/>
              </w:rPr>
              <w:t xml:space="preserve"> directe de production </w:t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  <w:t>: 30 %.</w:t>
            </w:r>
          </w:p>
          <w:p w:rsidR="009D6A4A" w:rsidRPr="005155CB" w:rsidRDefault="009D6A4A" w:rsidP="009D6A4A">
            <w:pPr>
              <w:numPr>
                <w:ilvl w:val="0"/>
                <w:numId w:val="42"/>
              </w:numPr>
              <w:suppressAutoHyphens w:val="0"/>
              <w:jc w:val="both"/>
              <w:rPr>
                <w:b w:val="0"/>
                <w:szCs w:val="24"/>
              </w:rPr>
            </w:pPr>
            <w:r w:rsidRPr="005155CB">
              <w:rPr>
                <w:b w:val="0"/>
                <w:szCs w:val="24"/>
              </w:rPr>
              <w:t>Charges externes diverses (redevances, entretiens,…)</w:t>
            </w:r>
            <w:r w:rsidRPr="005155CB">
              <w:rPr>
                <w:b w:val="0"/>
                <w:szCs w:val="24"/>
              </w:rPr>
              <w:tab/>
              <w:t>: 20 %</w:t>
            </w:r>
            <w:r>
              <w:rPr>
                <w:b w:val="0"/>
                <w:szCs w:val="24"/>
              </w:rPr>
              <w:t>.</w:t>
            </w:r>
          </w:p>
          <w:p w:rsidR="00330A8B" w:rsidRDefault="009D6A4A" w:rsidP="00E01753">
            <w:pPr>
              <w:numPr>
                <w:ilvl w:val="0"/>
                <w:numId w:val="42"/>
              </w:numPr>
              <w:suppressAutoHyphens w:val="0"/>
              <w:jc w:val="both"/>
              <w:rPr>
                <w:b w:val="0"/>
                <w:szCs w:val="24"/>
              </w:rPr>
            </w:pPr>
            <w:r w:rsidRPr="005155CB">
              <w:rPr>
                <w:b w:val="0"/>
                <w:szCs w:val="24"/>
              </w:rPr>
              <w:t>Autres charges externes (transports, …)</w:t>
            </w:r>
            <w:r w:rsidRPr="005155CB">
              <w:rPr>
                <w:b w:val="0"/>
                <w:szCs w:val="24"/>
              </w:rPr>
              <w:tab/>
            </w:r>
            <w:r w:rsidRPr="005155CB">
              <w:rPr>
                <w:b w:val="0"/>
                <w:szCs w:val="24"/>
              </w:rPr>
              <w:tab/>
            </w:r>
            <w:r w:rsidRPr="005155CB">
              <w:rPr>
                <w:b w:val="0"/>
                <w:szCs w:val="24"/>
              </w:rPr>
              <w:tab/>
              <w:t>: 10 %</w:t>
            </w:r>
            <w:r>
              <w:rPr>
                <w:b w:val="0"/>
                <w:szCs w:val="24"/>
              </w:rPr>
              <w:t>.</w:t>
            </w:r>
            <w:r w:rsidRPr="005155CB">
              <w:rPr>
                <w:b w:val="0"/>
                <w:szCs w:val="24"/>
              </w:rPr>
              <w:t xml:space="preserve"> </w:t>
            </w:r>
          </w:p>
          <w:p w:rsidR="009D6A4A" w:rsidRPr="009D6A4A" w:rsidRDefault="009D6A4A" w:rsidP="009D6A4A">
            <w:pPr>
              <w:pStyle w:val="Paragraphedeliste"/>
              <w:numPr>
                <w:ilvl w:val="0"/>
                <w:numId w:val="41"/>
              </w:numPr>
              <w:spacing w:before="60" w:after="60"/>
              <w:ind w:left="714" w:hanging="357"/>
              <w:contextualSpacing w:val="0"/>
              <w:jc w:val="both"/>
              <w:rPr>
                <w:b w:val="0"/>
                <w:szCs w:val="24"/>
              </w:rPr>
            </w:pPr>
            <w:r w:rsidRPr="009D6A4A">
              <w:rPr>
                <w:b w:val="0"/>
                <w:szCs w:val="24"/>
              </w:rPr>
              <w:t>Dans les produits semi-finis sont incorporés :</w:t>
            </w:r>
          </w:p>
          <w:p w:rsidR="009D6A4A" w:rsidRPr="005155CB" w:rsidRDefault="001C6C1A" w:rsidP="009D6A4A">
            <w:pPr>
              <w:numPr>
                <w:ilvl w:val="0"/>
                <w:numId w:val="45"/>
              </w:numPr>
              <w:suppressAutoHyphens w:val="0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L</w:t>
            </w:r>
            <w:r w:rsidR="009D6A4A" w:rsidRPr="005155CB">
              <w:rPr>
                <w:b w:val="0"/>
                <w:szCs w:val="24"/>
              </w:rPr>
              <w:t>a totalité de la matière première</w:t>
            </w:r>
            <w:r w:rsidR="009D6A4A">
              <w:rPr>
                <w:b w:val="0"/>
                <w:szCs w:val="24"/>
              </w:rPr>
              <w:t>.</w:t>
            </w:r>
          </w:p>
          <w:p w:rsidR="009D6A4A" w:rsidRPr="005155CB" w:rsidRDefault="009D6A4A" w:rsidP="009D6A4A">
            <w:pPr>
              <w:numPr>
                <w:ilvl w:val="0"/>
                <w:numId w:val="45"/>
              </w:numPr>
              <w:suppressAutoHyphens w:val="0"/>
              <w:jc w:val="both"/>
              <w:rPr>
                <w:b w:val="0"/>
                <w:szCs w:val="24"/>
              </w:rPr>
            </w:pPr>
            <w:r w:rsidRPr="005155CB">
              <w:rPr>
                <w:b w:val="0"/>
                <w:szCs w:val="24"/>
              </w:rPr>
              <w:t>80 % des charges de main d’œuvre</w:t>
            </w:r>
            <w:r>
              <w:rPr>
                <w:b w:val="0"/>
                <w:szCs w:val="24"/>
              </w:rPr>
              <w:t>.</w:t>
            </w:r>
          </w:p>
          <w:p w:rsidR="009D6A4A" w:rsidRPr="009D6A4A" w:rsidRDefault="009D6A4A" w:rsidP="009D6A4A">
            <w:pPr>
              <w:numPr>
                <w:ilvl w:val="0"/>
                <w:numId w:val="45"/>
              </w:numPr>
              <w:suppressAutoHyphens w:val="0"/>
              <w:jc w:val="both"/>
              <w:rPr>
                <w:b w:val="0"/>
                <w:szCs w:val="24"/>
              </w:rPr>
            </w:pPr>
            <w:r w:rsidRPr="005155CB">
              <w:rPr>
                <w:b w:val="0"/>
                <w:szCs w:val="24"/>
              </w:rPr>
              <w:t>20 % des charges externes et autres charges externes</w:t>
            </w:r>
            <w:r>
              <w:rPr>
                <w:b w:val="0"/>
                <w:szCs w:val="24"/>
              </w:rPr>
              <w:t>.</w:t>
            </w:r>
          </w:p>
          <w:p w:rsidR="009D6A4A" w:rsidRPr="009D6A4A" w:rsidRDefault="009D6A4A" w:rsidP="009D6A4A">
            <w:pPr>
              <w:pStyle w:val="Paragraphedeliste"/>
              <w:numPr>
                <w:ilvl w:val="0"/>
                <w:numId w:val="44"/>
              </w:numPr>
              <w:spacing w:before="60" w:after="60"/>
              <w:ind w:left="714" w:hanging="357"/>
              <w:contextualSpacing w:val="0"/>
              <w:jc w:val="both"/>
              <w:rPr>
                <w:b w:val="0"/>
                <w:szCs w:val="24"/>
              </w:rPr>
            </w:pPr>
            <w:r w:rsidRPr="009D6A4A">
              <w:rPr>
                <w:b w:val="0"/>
                <w:szCs w:val="24"/>
              </w:rPr>
              <w:t>Dans les produits en-cours sont incorporés :</w:t>
            </w:r>
          </w:p>
          <w:p w:rsidR="009D6A4A" w:rsidRPr="005155CB" w:rsidRDefault="001C6C1A" w:rsidP="009D6A4A">
            <w:pPr>
              <w:numPr>
                <w:ilvl w:val="0"/>
                <w:numId w:val="45"/>
              </w:numPr>
              <w:suppressAutoHyphens w:val="0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L</w:t>
            </w:r>
            <w:r w:rsidR="009D6A4A" w:rsidRPr="005155CB">
              <w:rPr>
                <w:b w:val="0"/>
                <w:szCs w:val="24"/>
              </w:rPr>
              <w:t>a totalité de la matière première</w:t>
            </w:r>
            <w:r w:rsidR="009D6A4A">
              <w:rPr>
                <w:b w:val="0"/>
                <w:szCs w:val="24"/>
              </w:rPr>
              <w:t>.</w:t>
            </w:r>
          </w:p>
          <w:p w:rsidR="009D6A4A" w:rsidRPr="005155CB" w:rsidRDefault="009D6A4A" w:rsidP="009D6A4A">
            <w:pPr>
              <w:numPr>
                <w:ilvl w:val="0"/>
                <w:numId w:val="45"/>
              </w:numPr>
              <w:suppressAutoHyphens w:val="0"/>
              <w:jc w:val="both"/>
              <w:rPr>
                <w:b w:val="0"/>
                <w:szCs w:val="24"/>
              </w:rPr>
            </w:pPr>
            <w:r w:rsidRPr="005155CB">
              <w:rPr>
                <w:b w:val="0"/>
                <w:szCs w:val="24"/>
              </w:rPr>
              <w:t>50 % des charges de main d’œuvre</w:t>
            </w:r>
            <w:r>
              <w:rPr>
                <w:b w:val="0"/>
                <w:szCs w:val="24"/>
              </w:rPr>
              <w:t>.</w:t>
            </w:r>
          </w:p>
          <w:p w:rsidR="009D6A4A" w:rsidRPr="009D6A4A" w:rsidRDefault="009D6A4A" w:rsidP="009D6A4A">
            <w:pPr>
              <w:numPr>
                <w:ilvl w:val="0"/>
                <w:numId w:val="45"/>
              </w:numPr>
              <w:suppressAutoHyphens w:val="0"/>
              <w:jc w:val="both"/>
              <w:rPr>
                <w:b w:val="0"/>
                <w:szCs w:val="24"/>
              </w:rPr>
            </w:pPr>
            <w:r w:rsidRPr="005155CB">
              <w:rPr>
                <w:b w:val="0"/>
                <w:szCs w:val="24"/>
              </w:rPr>
              <w:t>40 % des charges externes et autres charges externes</w:t>
            </w:r>
            <w:r>
              <w:rPr>
                <w:b w:val="0"/>
                <w:szCs w:val="24"/>
              </w:rPr>
              <w:t>.</w:t>
            </w:r>
          </w:p>
          <w:p w:rsidR="009D6A4A" w:rsidRPr="00EF119F" w:rsidRDefault="009D6A4A" w:rsidP="00EF119F">
            <w:pPr>
              <w:pStyle w:val="Paragraphedeliste"/>
              <w:numPr>
                <w:ilvl w:val="0"/>
                <w:numId w:val="44"/>
              </w:numPr>
              <w:spacing w:before="60" w:after="60"/>
              <w:ind w:left="714" w:hanging="357"/>
              <w:contextualSpacing w:val="0"/>
              <w:jc w:val="both"/>
              <w:rPr>
                <w:b w:val="0"/>
                <w:szCs w:val="24"/>
              </w:rPr>
            </w:pPr>
            <w:r w:rsidRPr="009D6A4A">
              <w:rPr>
                <w:b w:val="0"/>
                <w:szCs w:val="24"/>
              </w:rPr>
              <w:t>Les charges calculées comme les amortissements des infrastructures et les dépréciations ne sont pas incluses dans les coûts de production.</w:t>
            </w:r>
          </w:p>
          <w:p w:rsidR="009D6A4A" w:rsidRPr="009D6A4A" w:rsidRDefault="00330A8B" w:rsidP="009D6A4A">
            <w:pPr>
              <w:suppressAutoHyphens w:val="0"/>
              <w:spacing w:before="6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 xml:space="preserve">c) </w:t>
            </w:r>
            <w:r w:rsidR="009D6A4A" w:rsidRPr="009D6A4A">
              <w:rPr>
                <w:szCs w:val="24"/>
              </w:rPr>
              <w:t>Durée moyenne de stockage </w:t>
            </w:r>
            <w:r w:rsidRPr="009D6A4A">
              <w:rPr>
                <w:szCs w:val="24"/>
              </w:rPr>
              <w:t>:</w:t>
            </w:r>
          </w:p>
          <w:p w:rsidR="009D6A4A" w:rsidRPr="005155CB" w:rsidRDefault="009D6A4A" w:rsidP="009D6A4A">
            <w:pPr>
              <w:numPr>
                <w:ilvl w:val="0"/>
                <w:numId w:val="46"/>
              </w:numPr>
              <w:suppressAutoHyphens w:val="0"/>
              <w:jc w:val="both"/>
              <w:rPr>
                <w:b w:val="0"/>
                <w:szCs w:val="24"/>
              </w:rPr>
            </w:pPr>
            <w:r w:rsidRPr="005155CB">
              <w:rPr>
                <w:b w:val="0"/>
                <w:szCs w:val="24"/>
              </w:rPr>
              <w:t>Matières premières </w:t>
            </w:r>
            <w:r w:rsidRPr="005155CB">
              <w:rPr>
                <w:b w:val="0"/>
                <w:szCs w:val="24"/>
              </w:rPr>
              <w:tab/>
              <w:t>: 42 jours</w:t>
            </w:r>
            <w:r>
              <w:rPr>
                <w:b w:val="0"/>
                <w:szCs w:val="24"/>
              </w:rPr>
              <w:t>.</w:t>
            </w:r>
          </w:p>
          <w:p w:rsidR="009D6A4A" w:rsidRPr="005155CB" w:rsidRDefault="009D6A4A" w:rsidP="009D6A4A">
            <w:pPr>
              <w:numPr>
                <w:ilvl w:val="0"/>
                <w:numId w:val="46"/>
              </w:numPr>
              <w:suppressAutoHyphens w:val="0"/>
              <w:jc w:val="both"/>
              <w:rPr>
                <w:b w:val="0"/>
                <w:szCs w:val="24"/>
              </w:rPr>
            </w:pPr>
            <w:r w:rsidRPr="005155CB">
              <w:rPr>
                <w:b w:val="0"/>
                <w:szCs w:val="24"/>
              </w:rPr>
              <w:t>Produits semi-finis </w:t>
            </w:r>
            <w:r w:rsidRPr="005155CB">
              <w:rPr>
                <w:b w:val="0"/>
                <w:szCs w:val="24"/>
              </w:rPr>
              <w:tab/>
              <w:t>: 12 jours</w:t>
            </w:r>
            <w:r>
              <w:rPr>
                <w:b w:val="0"/>
                <w:szCs w:val="24"/>
              </w:rPr>
              <w:t>.</w:t>
            </w:r>
          </w:p>
          <w:p w:rsidR="009D6A4A" w:rsidRPr="005155CB" w:rsidRDefault="009D6A4A" w:rsidP="009D6A4A">
            <w:pPr>
              <w:numPr>
                <w:ilvl w:val="0"/>
                <w:numId w:val="46"/>
              </w:numPr>
              <w:suppressAutoHyphens w:val="0"/>
              <w:jc w:val="both"/>
              <w:rPr>
                <w:b w:val="0"/>
                <w:szCs w:val="24"/>
              </w:rPr>
            </w:pPr>
            <w:r w:rsidRPr="005155CB">
              <w:rPr>
                <w:b w:val="0"/>
                <w:szCs w:val="24"/>
              </w:rPr>
              <w:t xml:space="preserve">Produits finis </w:t>
            </w:r>
            <w:r w:rsidRPr="005155CB"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 w:rsidRPr="005155CB">
              <w:rPr>
                <w:b w:val="0"/>
                <w:szCs w:val="24"/>
              </w:rPr>
              <w:t>:   6 jours</w:t>
            </w:r>
            <w:r>
              <w:rPr>
                <w:b w:val="0"/>
                <w:szCs w:val="24"/>
              </w:rPr>
              <w:t>.</w:t>
            </w:r>
          </w:p>
          <w:p w:rsidR="00330A8B" w:rsidRPr="00330A8B" w:rsidRDefault="009D6A4A" w:rsidP="009D6A4A">
            <w:pPr>
              <w:numPr>
                <w:ilvl w:val="0"/>
                <w:numId w:val="46"/>
              </w:numPr>
              <w:contextualSpacing/>
              <w:jc w:val="both"/>
              <w:rPr>
                <w:b w:val="0"/>
                <w:szCs w:val="24"/>
              </w:rPr>
            </w:pPr>
            <w:r w:rsidRPr="005155CB">
              <w:rPr>
                <w:b w:val="0"/>
                <w:szCs w:val="24"/>
              </w:rPr>
              <w:t xml:space="preserve">Produits en-cours </w:t>
            </w:r>
            <w:r w:rsidRPr="005155CB">
              <w:rPr>
                <w:b w:val="0"/>
                <w:szCs w:val="24"/>
              </w:rPr>
              <w:tab/>
              <w:t>:   4 jours</w:t>
            </w:r>
            <w:r>
              <w:rPr>
                <w:b w:val="0"/>
                <w:szCs w:val="24"/>
              </w:rPr>
              <w:t>.</w:t>
            </w:r>
          </w:p>
          <w:p w:rsidR="00330A8B" w:rsidRPr="00F53212" w:rsidRDefault="00330A8B" w:rsidP="009D6A4A">
            <w:pPr>
              <w:spacing w:before="60" w:after="60"/>
              <w:rPr>
                <w:bCs/>
              </w:rPr>
            </w:pPr>
            <w:bookmarkStart w:id="0" w:name="_Toc322871108"/>
            <w:r w:rsidRPr="00F53212">
              <w:rPr>
                <w:bCs/>
              </w:rPr>
              <w:t xml:space="preserve">d) </w:t>
            </w:r>
            <w:r w:rsidRPr="005C7677">
              <w:t>Taux de TVA :</w:t>
            </w:r>
            <w:bookmarkEnd w:id="0"/>
            <w:r w:rsidRPr="0031680C">
              <w:t xml:space="preserve"> </w:t>
            </w:r>
          </w:p>
          <w:p w:rsidR="00330A8B" w:rsidRPr="00446E90" w:rsidRDefault="00446E90" w:rsidP="00446E90">
            <w:pPr>
              <w:pStyle w:val="Paragraphedeliste"/>
              <w:numPr>
                <w:ilvl w:val="0"/>
                <w:numId w:val="50"/>
              </w:numPr>
              <w:jc w:val="both"/>
              <w:rPr>
                <w:b w:val="0"/>
                <w:szCs w:val="24"/>
              </w:rPr>
            </w:pPr>
            <w:r w:rsidRPr="00446E90">
              <w:rPr>
                <w:b w:val="0"/>
                <w:szCs w:val="24"/>
              </w:rPr>
              <w:t>Le</w:t>
            </w:r>
            <w:r w:rsidR="00BC6B0B">
              <w:rPr>
                <w:b w:val="0"/>
                <w:szCs w:val="24"/>
              </w:rPr>
              <w:t xml:space="preserve"> taux de TVA est le taux normal</w:t>
            </w:r>
            <w:r w:rsidRPr="00446E90">
              <w:rPr>
                <w:b w:val="0"/>
                <w:szCs w:val="24"/>
              </w:rPr>
              <w:t>.</w:t>
            </w:r>
          </w:p>
          <w:p w:rsidR="00330A8B" w:rsidRPr="00F53212" w:rsidRDefault="00330A8B" w:rsidP="009D6A4A">
            <w:pPr>
              <w:spacing w:before="6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 xml:space="preserve">e) </w:t>
            </w:r>
            <w:r w:rsidR="00446E90">
              <w:rPr>
                <w:szCs w:val="24"/>
              </w:rPr>
              <w:t>C</w:t>
            </w:r>
            <w:r w:rsidRPr="00F53212">
              <w:rPr>
                <w:szCs w:val="24"/>
              </w:rPr>
              <w:t>harges de personnel</w:t>
            </w:r>
            <w:r w:rsidR="00446E90">
              <w:rPr>
                <w:szCs w:val="24"/>
              </w:rPr>
              <w:t xml:space="preserve"> </w:t>
            </w:r>
            <w:r w:rsidRPr="00F53212">
              <w:rPr>
                <w:szCs w:val="24"/>
              </w:rPr>
              <w:t>:</w:t>
            </w:r>
          </w:p>
          <w:p w:rsidR="00330A8B" w:rsidRDefault="00446E90" w:rsidP="00446E90">
            <w:pPr>
              <w:numPr>
                <w:ilvl w:val="0"/>
                <w:numId w:val="36"/>
              </w:numPr>
              <w:ind w:left="714" w:hanging="357"/>
              <w:jc w:val="both"/>
              <w:rPr>
                <w:b w:val="0"/>
                <w:szCs w:val="24"/>
              </w:rPr>
            </w:pPr>
            <w:r w:rsidRPr="005155CB">
              <w:rPr>
                <w:b w:val="0"/>
                <w:szCs w:val="24"/>
              </w:rPr>
              <w:t>Le personnel du service commercial perçoit une rémunération sous forme de commission qui représente 10 % du prix de vente HT.</w:t>
            </w:r>
          </w:p>
          <w:p w:rsidR="00446E90" w:rsidRDefault="00446E90" w:rsidP="00446E90">
            <w:pPr>
              <w:numPr>
                <w:ilvl w:val="0"/>
                <w:numId w:val="36"/>
              </w:numPr>
              <w:ind w:left="714" w:hanging="357"/>
              <w:jc w:val="both"/>
              <w:rPr>
                <w:b w:val="0"/>
                <w:szCs w:val="24"/>
              </w:rPr>
            </w:pPr>
            <w:r w:rsidRPr="005155CB">
              <w:rPr>
                <w:b w:val="0"/>
                <w:szCs w:val="24"/>
              </w:rPr>
              <w:t>Les cotisations retenues sont estimées à 20 % de l’ensemble des salaires bruts.</w:t>
            </w:r>
          </w:p>
          <w:p w:rsidR="00330A8B" w:rsidRPr="00446E90" w:rsidRDefault="00446E90" w:rsidP="00446E90">
            <w:pPr>
              <w:numPr>
                <w:ilvl w:val="0"/>
                <w:numId w:val="36"/>
              </w:numPr>
              <w:spacing w:after="120"/>
              <w:ind w:left="714" w:hanging="357"/>
              <w:jc w:val="both"/>
              <w:rPr>
                <w:b w:val="0"/>
                <w:szCs w:val="24"/>
              </w:rPr>
            </w:pPr>
            <w:r w:rsidRPr="005155CB">
              <w:rPr>
                <w:b w:val="0"/>
                <w:szCs w:val="24"/>
              </w:rPr>
              <w:t>Les charges sociales de l’employeur représentent 40 % des salaires bruts.</w:t>
            </w:r>
          </w:p>
        </w:tc>
      </w:tr>
    </w:tbl>
    <w:p w:rsidR="005155CB" w:rsidRPr="005155CB" w:rsidRDefault="005155CB" w:rsidP="005155CB">
      <w:pPr>
        <w:ind w:left="708"/>
        <w:jc w:val="both"/>
        <w:rPr>
          <w:b w:val="0"/>
          <w:szCs w:val="24"/>
        </w:rPr>
      </w:pPr>
    </w:p>
    <w:p w:rsidR="00B74705" w:rsidRDefault="00B74705" w:rsidP="00C12141"/>
    <w:sectPr w:rsidR="00B74705" w:rsidSect="00C12141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E8E" w:rsidRDefault="00415E8E">
      <w:r>
        <w:separator/>
      </w:r>
    </w:p>
  </w:endnote>
  <w:endnote w:type="continuationSeparator" w:id="0">
    <w:p w:rsidR="00415E8E" w:rsidRDefault="00415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811D1C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811D1C" w:rsidRPr="006156A7">
      <w:rPr>
        <w:rStyle w:val="Numrodepage"/>
        <w:iCs/>
        <w:sz w:val="18"/>
        <w:szCs w:val="18"/>
      </w:rPr>
      <w:fldChar w:fldCharType="separate"/>
    </w:r>
    <w:r w:rsidR="006A1EB7">
      <w:rPr>
        <w:rStyle w:val="Numrodepage"/>
        <w:iCs/>
        <w:noProof/>
        <w:sz w:val="18"/>
        <w:szCs w:val="18"/>
      </w:rPr>
      <w:t>2</w:t>
    </w:r>
    <w:r w:rsidR="00811D1C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811D1C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811D1C" w:rsidRPr="006156A7">
      <w:rPr>
        <w:rStyle w:val="Numrodepage"/>
        <w:iCs/>
        <w:sz w:val="18"/>
        <w:szCs w:val="18"/>
      </w:rPr>
      <w:fldChar w:fldCharType="separate"/>
    </w:r>
    <w:r w:rsidR="00201040">
      <w:rPr>
        <w:rStyle w:val="Numrodepage"/>
        <w:iCs/>
        <w:noProof/>
        <w:sz w:val="18"/>
        <w:szCs w:val="18"/>
      </w:rPr>
      <w:t>1</w:t>
    </w:r>
    <w:r w:rsidR="00811D1C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811D1C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811D1C" w:rsidRPr="0031680C">
      <w:rPr>
        <w:rStyle w:val="Numrodepage"/>
        <w:iCs/>
        <w:sz w:val="18"/>
        <w:szCs w:val="18"/>
      </w:rPr>
      <w:fldChar w:fldCharType="separate"/>
    </w:r>
    <w:r w:rsidR="00201040">
      <w:rPr>
        <w:rStyle w:val="Numrodepage"/>
        <w:iCs/>
        <w:noProof/>
        <w:sz w:val="18"/>
        <w:szCs w:val="18"/>
      </w:rPr>
      <w:t>1</w:t>
    </w:r>
    <w:r w:rsidR="00811D1C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811D1C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811D1C" w:rsidRPr="0031680C">
      <w:rPr>
        <w:rStyle w:val="Numrodepage"/>
        <w:iCs/>
        <w:sz w:val="18"/>
        <w:szCs w:val="18"/>
      </w:rPr>
      <w:fldChar w:fldCharType="separate"/>
    </w:r>
    <w:r w:rsidR="00201040">
      <w:rPr>
        <w:rStyle w:val="Numrodepage"/>
        <w:iCs/>
        <w:noProof/>
        <w:sz w:val="18"/>
        <w:szCs w:val="18"/>
      </w:rPr>
      <w:t>1</w:t>
    </w:r>
    <w:r w:rsidR="00811D1C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E8E" w:rsidRDefault="00415E8E">
      <w:r>
        <w:separator/>
      </w:r>
    </w:p>
  </w:footnote>
  <w:footnote w:type="continuationSeparator" w:id="0">
    <w:p w:rsidR="00415E8E" w:rsidRDefault="00415E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4431ED0"/>
    <w:multiLevelType w:val="hybridMultilevel"/>
    <w:tmpl w:val="7A0A6752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0ACF6522"/>
    <w:multiLevelType w:val="hybridMultilevel"/>
    <w:tmpl w:val="0F9E9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71CB0"/>
    <w:multiLevelType w:val="hybridMultilevel"/>
    <w:tmpl w:val="D54A3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F201B"/>
    <w:multiLevelType w:val="hybridMultilevel"/>
    <w:tmpl w:val="C2E43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74C55"/>
    <w:multiLevelType w:val="hybridMultilevel"/>
    <w:tmpl w:val="3A9CC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E15C5"/>
    <w:multiLevelType w:val="hybridMultilevel"/>
    <w:tmpl w:val="5C94FA8C"/>
    <w:lvl w:ilvl="0" w:tplc="040C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">
    <w:nsid w:val="1BD72DB7"/>
    <w:multiLevelType w:val="hybridMultilevel"/>
    <w:tmpl w:val="EC1698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9F05AC"/>
    <w:multiLevelType w:val="hybridMultilevel"/>
    <w:tmpl w:val="7A2204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F46DAD"/>
    <w:multiLevelType w:val="hybridMultilevel"/>
    <w:tmpl w:val="CC16F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52152"/>
    <w:multiLevelType w:val="hybridMultilevel"/>
    <w:tmpl w:val="1EB0A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978FC"/>
    <w:multiLevelType w:val="hybridMultilevel"/>
    <w:tmpl w:val="6EDC7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A463D"/>
    <w:multiLevelType w:val="hybridMultilevel"/>
    <w:tmpl w:val="2848B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526FEF"/>
    <w:multiLevelType w:val="hybridMultilevel"/>
    <w:tmpl w:val="C868E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862A9"/>
    <w:multiLevelType w:val="hybridMultilevel"/>
    <w:tmpl w:val="60483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A4C6C"/>
    <w:multiLevelType w:val="hybridMultilevel"/>
    <w:tmpl w:val="1DE4291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FD03D9"/>
    <w:multiLevelType w:val="hybridMultilevel"/>
    <w:tmpl w:val="AF8C3642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32C852DE"/>
    <w:multiLevelType w:val="hybridMultilevel"/>
    <w:tmpl w:val="98604618"/>
    <w:lvl w:ilvl="0" w:tplc="0BC83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8">
    <w:nsid w:val="3895664F"/>
    <w:multiLevelType w:val="hybridMultilevel"/>
    <w:tmpl w:val="A1F49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3168E"/>
    <w:multiLevelType w:val="hybridMultilevel"/>
    <w:tmpl w:val="E0025684"/>
    <w:lvl w:ilvl="0" w:tplc="040C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20">
    <w:nsid w:val="3E3C4F1D"/>
    <w:multiLevelType w:val="hybridMultilevel"/>
    <w:tmpl w:val="BAD06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1616BA"/>
    <w:multiLevelType w:val="hybridMultilevel"/>
    <w:tmpl w:val="263C53C2"/>
    <w:lvl w:ilvl="0" w:tplc="040C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2E0679"/>
    <w:multiLevelType w:val="hybridMultilevel"/>
    <w:tmpl w:val="208CF7A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5936D04"/>
    <w:multiLevelType w:val="hybridMultilevel"/>
    <w:tmpl w:val="F5461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1365AD"/>
    <w:multiLevelType w:val="hybridMultilevel"/>
    <w:tmpl w:val="E2DEF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A7E09"/>
    <w:multiLevelType w:val="hybridMultilevel"/>
    <w:tmpl w:val="015EE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471B0B"/>
    <w:multiLevelType w:val="hybridMultilevel"/>
    <w:tmpl w:val="0C183F3A"/>
    <w:lvl w:ilvl="0" w:tplc="1826EF26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50937084"/>
    <w:multiLevelType w:val="hybridMultilevel"/>
    <w:tmpl w:val="86922AF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13B04DD"/>
    <w:multiLevelType w:val="hybridMultilevel"/>
    <w:tmpl w:val="021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E46067"/>
    <w:multiLevelType w:val="hybridMultilevel"/>
    <w:tmpl w:val="9A82F996"/>
    <w:lvl w:ilvl="0" w:tplc="7BB8BC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56106760"/>
    <w:multiLevelType w:val="hybridMultilevel"/>
    <w:tmpl w:val="033EDC6A"/>
    <w:lvl w:ilvl="0" w:tplc="F6B8815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57F10AF9"/>
    <w:multiLevelType w:val="hybridMultilevel"/>
    <w:tmpl w:val="51EEAE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403D98"/>
    <w:multiLevelType w:val="hybridMultilevel"/>
    <w:tmpl w:val="4A4E1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D4522A"/>
    <w:multiLevelType w:val="hybridMultilevel"/>
    <w:tmpl w:val="96ACF0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F18720F"/>
    <w:multiLevelType w:val="hybridMultilevel"/>
    <w:tmpl w:val="FC804F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0241AF7"/>
    <w:multiLevelType w:val="hybridMultilevel"/>
    <w:tmpl w:val="6DB66854"/>
    <w:lvl w:ilvl="0" w:tplc="040C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38">
    <w:nsid w:val="66661186"/>
    <w:multiLevelType w:val="hybridMultilevel"/>
    <w:tmpl w:val="D8E44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003BC"/>
    <w:multiLevelType w:val="hybridMultilevel"/>
    <w:tmpl w:val="E22C51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8D20719"/>
    <w:multiLevelType w:val="hybridMultilevel"/>
    <w:tmpl w:val="EDE2A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D7520A"/>
    <w:multiLevelType w:val="hybridMultilevel"/>
    <w:tmpl w:val="26D29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4">
    <w:nsid w:val="6FB25F60"/>
    <w:multiLevelType w:val="hybridMultilevel"/>
    <w:tmpl w:val="F5C298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9D0719"/>
    <w:multiLevelType w:val="hybridMultilevel"/>
    <w:tmpl w:val="0BB0B4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6C1739"/>
    <w:multiLevelType w:val="hybridMultilevel"/>
    <w:tmpl w:val="3580F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CF34BE"/>
    <w:multiLevelType w:val="hybridMultilevel"/>
    <w:tmpl w:val="5ED8F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ACE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8551AE"/>
    <w:multiLevelType w:val="hybridMultilevel"/>
    <w:tmpl w:val="74706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9"/>
  </w:num>
  <w:num w:numId="3">
    <w:abstractNumId w:val="47"/>
  </w:num>
  <w:num w:numId="4">
    <w:abstractNumId w:val="22"/>
  </w:num>
  <w:num w:numId="5">
    <w:abstractNumId w:val="43"/>
  </w:num>
  <w:num w:numId="6">
    <w:abstractNumId w:val="17"/>
  </w:num>
  <w:num w:numId="7">
    <w:abstractNumId w:val="14"/>
  </w:num>
  <w:num w:numId="8">
    <w:abstractNumId w:val="26"/>
  </w:num>
  <w:num w:numId="9">
    <w:abstractNumId w:val="38"/>
  </w:num>
  <w:num w:numId="10">
    <w:abstractNumId w:val="1"/>
  </w:num>
  <w:num w:numId="11">
    <w:abstractNumId w:val="25"/>
  </w:num>
  <w:num w:numId="12">
    <w:abstractNumId w:val="19"/>
  </w:num>
  <w:num w:numId="13">
    <w:abstractNumId w:val="2"/>
  </w:num>
  <w:num w:numId="14">
    <w:abstractNumId w:val="30"/>
  </w:num>
  <w:num w:numId="15">
    <w:abstractNumId w:val="35"/>
  </w:num>
  <w:num w:numId="16">
    <w:abstractNumId w:val="23"/>
  </w:num>
  <w:num w:numId="17">
    <w:abstractNumId w:val="20"/>
  </w:num>
  <w:num w:numId="18">
    <w:abstractNumId w:val="42"/>
  </w:num>
  <w:num w:numId="19">
    <w:abstractNumId w:val="24"/>
  </w:num>
  <w:num w:numId="20">
    <w:abstractNumId w:val="37"/>
  </w:num>
  <w:num w:numId="21">
    <w:abstractNumId w:val="4"/>
  </w:num>
  <w:num w:numId="22">
    <w:abstractNumId w:val="45"/>
  </w:num>
  <w:num w:numId="23">
    <w:abstractNumId w:val="33"/>
  </w:num>
  <w:num w:numId="24">
    <w:abstractNumId w:val="6"/>
  </w:num>
  <w:num w:numId="25">
    <w:abstractNumId w:val="11"/>
  </w:num>
  <w:num w:numId="26">
    <w:abstractNumId w:val="8"/>
  </w:num>
  <w:num w:numId="27">
    <w:abstractNumId w:val="48"/>
  </w:num>
  <w:num w:numId="28">
    <w:abstractNumId w:val="7"/>
  </w:num>
  <w:num w:numId="29">
    <w:abstractNumId w:val="34"/>
  </w:num>
  <w:num w:numId="30">
    <w:abstractNumId w:val="46"/>
  </w:num>
  <w:num w:numId="31">
    <w:abstractNumId w:val="31"/>
  </w:num>
  <w:num w:numId="32">
    <w:abstractNumId w:val="39"/>
  </w:num>
  <w:num w:numId="33">
    <w:abstractNumId w:val="27"/>
  </w:num>
  <w:num w:numId="34">
    <w:abstractNumId w:val="18"/>
  </w:num>
  <w:num w:numId="35">
    <w:abstractNumId w:val="3"/>
  </w:num>
  <w:num w:numId="36">
    <w:abstractNumId w:val="29"/>
  </w:num>
  <w:num w:numId="37">
    <w:abstractNumId w:val="9"/>
  </w:num>
  <w:num w:numId="38">
    <w:abstractNumId w:val="5"/>
  </w:num>
  <w:num w:numId="39">
    <w:abstractNumId w:val="41"/>
  </w:num>
  <w:num w:numId="40">
    <w:abstractNumId w:val="15"/>
  </w:num>
  <w:num w:numId="41">
    <w:abstractNumId w:val="44"/>
  </w:num>
  <w:num w:numId="42">
    <w:abstractNumId w:val="36"/>
  </w:num>
  <w:num w:numId="43">
    <w:abstractNumId w:val="28"/>
  </w:num>
  <w:num w:numId="44">
    <w:abstractNumId w:val="12"/>
  </w:num>
  <w:num w:numId="45">
    <w:abstractNumId w:val="21"/>
  </w:num>
  <w:num w:numId="46">
    <w:abstractNumId w:val="10"/>
  </w:num>
  <w:num w:numId="47">
    <w:abstractNumId w:val="32"/>
  </w:num>
  <w:num w:numId="48">
    <w:abstractNumId w:val="16"/>
  </w:num>
  <w:num w:numId="49">
    <w:abstractNumId w:val="13"/>
  </w:num>
  <w:num w:numId="50">
    <w:abstractNumId w:val="4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2226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0B83"/>
    <w:rsid w:val="00036177"/>
    <w:rsid w:val="00046AF8"/>
    <w:rsid w:val="000502D3"/>
    <w:rsid w:val="000509D4"/>
    <w:rsid w:val="00062E4E"/>
    <w:rsid w:val="00066AC5"/>
    <w:rsid w:val="00070E57"/>
    <w:rsid w:val="000773A9"/>
    <w:rsid w:val="000774DE"/>
    <w:rsid w:val="000904D0"/>
    <w:rsid w:val="00091840"/>
    <w:rsid w:val="00093DCA"/>
    <w:rsid w:val="000A2E65"/>
    <w:rsid w:val="000D0D0E"/>
    <w:rsid w:val="000E08AD"/>
    <w:rsid w:val="000E1917"/>
    <w:rsid w:val="000E255E"/>
    <w:rsid w:val="000E276B"/>
    <w:rsid w:val="00104B07"/>
    <w:rsid w:val="0010674F"/>
    <w:rsid w:val="001361E9"/>
    <w:rsid w:val="00150190"/>
    <w:rsid w:val="001865DD"/>
    <w:rsid w:val="001A241A"/>
    <w:rsid w:val="001A6769"/>
    <w:rsid w:val="001B3615"/>
    <w:rsid w:val="001C04D5"/>
    <w:rsid w:val="001C4DAB"/>
    <w:rsid w:val="001C6C1A"/>
    <w:rsid w:val="001F098C"/>
    <w:rsid w:val="001F6AEC"/>
    <w:rsid w:val="0020051F"/>
    <w:rsid w:val="00201040"/>
    <w:rsid w:val="00205650"/>
    <w:rsid w:val="00206535"/>
    <w:rsid w:val="00212195"/>
    <w:rsid w:val="00215A63"/>
    <w:rsid w:val="00224A57"/>
    <w:rsid w:val="00227FF1"/>
    <w:rsid w:val="00231608"/>
    <w:rsid w:val="002411FD"/>
    <w:rsid w:val="00251362"/>
    <w:rsid w:val="0025365D"/>
    <w:rsid w:val="0028162A"/>
    <w:rsid w:val="002A3EBC"/>
    <w:rsid w:val="002A6AB2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0A8B"/>
    <w:rsid w:val="00335927"/>
    <w:rsid w:val="00341643"/>
    <w:rsid w:val="003515AE"/>
    <w:rsid w:val="00356A2D"/>
    <w:rsid w:val="00361A1E"/>
    <w:rsid w:val="00370AA4"/>
    <w:rsid w:val="00375235"/>
    <w:rsid w:val="003830ED"/>
    <w:rsid w:val="00385F14"/>
    <w:rsid w:val="0039284C"/>
    <w:rsid w:val="003959A7"/>
    <w:rsid w:val="003A0639"/>
    <w:rsid w:val="003C570E"/>
    <w:rsid w:val="003C7058"/>
    <w:rsid w:val="003E28E8"/>
    <w:rsid w:val="003F3383"/>
    <w:rsid w:val="00402BF5"/>
    <w:rsid w:val="00411893"/>
    <w:rsid w:val="0041355C"/>
    <w:rsid w:val="00415E8E"/>
    <w:rsid w:val="004164C2"/>
    <w:rsid w:val="00422686"/>
    <w:rsid w:val="00433A8C"/>
    <w:rsid w:val="00435690"/>
    <w:rsid w:val="00446E90"/>
    <w:rsid w:val="00456DF2"/>
    <w:rsid w:val="00460026"/>
    <w:rsid w:val="00461804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13C87"/>
    <w:rsid w:val="005155CB"/>
    <w:rsid w:val="005204B8"/>
    <w:rsid w:val="00522451"/>
    <w:rsid w:val="0054185D"/>
    <w:rsid w:val="005620AC"/>
    <w:rsid w:val="00570374"/>
    <w:rsid w:val="00581760"/>
    <w:rsid w:val="00587476"/>
    <w:rsid w:val="00587BEF"/>
    <w:rsid w:val="00597EF2"/>
    <w:rsid w:val="005A62EF"/>
    <w:rsid w:val="005B2121"/>
    <w:rsid w:val="005B48EF"/>
    <w:rsid w:val="005C5A0D"/>
    <w:rsid w:val="005C7677"/>
    <w:rsid w:val="005E26A0"/>
    <w:rsid w:val="005E7660"/>
    <w:rsid w:val="005E775C"/>
    <w:rsid w:val="006113FB"/>
    <w:rsid w:val="006156A7"/>
    <w:rsid w:val="00642B56"/>
    <w:rsid w:val="00644F27"/>
    <w:rsid w:val="00651A18"/>
    <w:rsid w:val="00653E1D"/>
    <w:rsid w:val="006543A1"/>
    <w:rsid w:val="00661BDF"/>
    <w:rsid w:val="0066348D"/>
    <w:rsid w:val="00667156"/>
    <w:rsid w:val="0067106C"/>
    <w:rsid w:val="006730A5"/>
    <w:rsid w:val="00676912"/>
    <w:rsid w:val="006A1EB7"/>
    <w:rsid w:val="006B02B7"/>
    <w:rsid w:val="006B2137"/>
    <w:rsid w:val="006B45BA"/>
    <w:rsid w:val="006C12E2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315F0"/>
    <w:rsid w:val="00751B27"/>
    <w:rsid w:val="0075509F"/>
    <w:rsid w:val="007571B9"/>
    <w:rsid w:val="00781B7F"/>
    <w:rsid w:val="007856D2"/>
    <w:rsid w:val="00785B54"/>
    <w:rsid w:val="00795355"/>
    <w:rsid w:val="0079654A"/>
    <w:rsid w:val="007A23C2"/>
    <w:rsid w:val="007A6A63"/>
    <w:rsid w:val="007B3817"/>
    <w:rsid w:val="007B3B08"/>
    <w:rsid w:val="007C1B03"/>
    <w:rsid w:val="007E06AA"/>
    <w:rsid w:val="007E62DC"/>
    <w:rsid w:val="007E7681"/>
    <w:rsid w:val="008051F2"/>
    <w:rsid w:val="00807242"/>
    <w:rsid w:val="00811D1C"/>
    <w:rsid w:val="00835514"/>
    <w:rsid w:val="008437CB"/>
    <w:rsid w:val="008446E9"/>
    <w:rsid w:val="008514E5"/>
    <w:rsid w:val="008557DB"/>
    <w:rsid w:val="008610F4"/>
    <w:rsid w:val="00871C97"/>
    <w:rsid w:val="00890A18"/>
    <w:rsid w:val="008A619A"/>
    <w:rsid w:val="008A78AA"/>
    <w:rsid w:val="008B7144"/>
    <w:rsid w:val="008C2298"/>
    <w:rsid w:val="008C280C"/>
    <w:rsid w:val="008D0F00"/>
    <w:rsid w:val="008E06BC"/>
    <w:rsid w:val="008F20C1"/>
    <w:rsid w:val="008F48FA"/>
    <w:rsid w:val="00900488"/>
    <w:rsid w:val="00902221"/>
    <w:rsid w:val="00904E80"/>
    <w:rsid w:val="0092135D"/>
    <w:rsid w:val="009255BB"/>
    <w:rsid w:val="009349BE"/>
    <w:rsid w:val="00934F5A"/>
    <w:rsid w:val="0094091D"/>
    <w:rsid w:val="00944A25"/>
    <w:rsid w:val="009459AE"/>
    <w:rsid w:val="0096418C"/>
    <w:rsid w:val="0098375D"/>
    <w:rsid w:val="00984488"/>
    <w:rsid w:val="00992413"/>
    <w:rsid w:val="009A55A9"/>
    <w:rsid w:val="009A622B"/>
    <w:rsid w:val="009B554F"/>
    <w:rsid w:val="009B6CD7"/>
    <w:rsid w:val="009D0C96"/>
    <w:rsid w:val="009D6A4A"/>
    <w:rsid w:val="009F185F"/>
    <w:rsid w:val="009F7F29"/>
    <w:rsid w:val="00A1189E"/>
    <w:rsid w:val="00A74BC5"/>
    <w:rsid w:val="00A76FA3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32732"/>
    <w:rsid w:val="00B50D2B"/>
    <w:rsid w:val="00B56D62"/>
    <w:rsid w:val="00B57A87"/>
    <w:rsid w:val="00B72716"/>
    <w:rsid w:val="00B73236"/>
    <w:rsid w:val="00B74705"/>
    <w:rsid w:val="00B82544"/>
    <w:rsid w:val="00B84C3C"/>
    <w:rsid w:val="00B907E6"/>
    <w:rsid w:val="00B91602"/>
    <w:rsid w:val="00B9548B"/>
    <w:rsid w:val="00BA0196"/>
    <w:rsid w:val="00BA2F7B"/>
    <w:rsid w:val="00BB07D9"/>
    <w:rsid w:val="00BB21A6"/>
    <w:rsid w:val="00BB5D12"/>
    <w:rsid w:val="00BB7449"/>
    <w:rsid w:val="00BC6B0B"/>
    <w:rsid w:val="00BC741C"/>
    <w:rsid w:val="00BD148E"/>
    <w:rsid w:val="00BD740F"/>
    <w:rsid w:val="00BE7BBD"/>
    <w:rsid w:val="00BF7BBE"/>
    <w:rsid w:val="00C04CEC"/>
    <w:rsid w:val="00C05EE1"/>
    <w:rsid w:val="00C12141"/>
    <w:rsid w:val="00C12CF4"/>
    <w:rsid w:val="00C16A29"/>
    <w:rsid w:val="00C17DB4"/>
    <w:rsid w:val="00C40D69"/>
    <w:rsid w:val="00C43820"/>
    <w:rsid w:val="00C44066"/>
    <w:rsid w:val="00C469C3"/>
    <w:rsid w:val="00C47968"/>
    <w:rsid w:val="00C95AFC"/>
    <w:rsid w:val="00CA032C"/>
    <w:rsid w:val="00CA70DA"/>
    <w:rsid w:val="00CB0763"/>
    <w:rsid w:val="00CB65B7"/>
    <w:rsid w:val="00CB6A9C"/>
    <w:rsid w:val="00CE4FA8"/>
    <w:rsid w:val="00CF55B3"/>
    <w:rsid w:val="00D04142"/>
    <w:rsid w:val="00D04EF6"/>
    <w:rsid w:val="00D05108"/>
    <w:rsid w:val="00D07DE5"/>
    <w:rsid w:val="00D1381F"/>
    <w:rsid w:val="00D1669F"/>
    <w:rsid w:val="00D21E3C"/>
    <w:rsid w:val="00D36FB7"/>
    <w:rsid w:val="00D37865"/>
    <w:rsid w:val="00D4550A"/>
    <w:rsid w:val="00D45D02"/>
    <w:rsid w:val="00D52219"/>
    <w:rsid w:val="00D85B55"/>
    <w:rsid w:val="00D9655D"/>
    <w:rsid w:val="00DA7F82"/>
    <w:rsid w:val="00DB6FF0"/>
    <w:rsid w:val="00DC4ADC"/>
    <w:rsid w:val="00DC6BBA"/>
    <w:rsid w:val="00DD017F"/>
    <w:rsid w:val="00DD2751"/>
    <w:rsid w:val="00DD5947"/>
    <w:rsid w:val="00DD5EB7"/>
    <w:rsid w:val="00E030C0"/>
    <w:rsid w:val="00E03D6D"/>
    <w:rsid w:val="00E07B41"/>
    <w:rsid w:val="00E1590A"/>
    <w:rsid w:val="00E34BFF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A78C7"/>
    <w:rsid w:val="00EC21F3"/>
    <w:rsid w:val="00EC6BDF"/>
    <w:rsid w:val="00ED1C43"/>
    <w:rsid w:val="00ED3C93"/>
    <w:rsid w:val="00EF119F"/>
    <w:rsid w:val="00F060B7"/>
    <w:rsid w:val="00F07A63"/>
    <w:rsid w:val="00F2762A"/>
    <w:rsid w:val="00F30A06"/>
    <w:rsid w:val="00F33519"/>
    <w:rsid w:val="00F34E75"/>
    <w:rsid w:val="00F45993"/>
    <w:rsid w:val="00F50713"/>
    <w:rsid w:val="00F53212"/>
    <w:rsid w:val="00F53946"/>
    <w:rsid w:val="00F60E2D"/>
    <w:rsid w:val="00F6185D"/>
    <w:rsid w:val="00F6318F"/>
    <w:rsid w:val="00F73268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C12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character" w:customStyle="1" w:styleId="Titre9Car">
    <w:name w:val="Titre 9 Car"/>
    <w:basedOn w:val="Policepardfaut"/>
    <w:link w:val="Titre9"/>
    <w:semiHidden/>
    <w:rsid w:val="006C12E2"/>
    <w:rPr>
      <w:rFonts w:asciiTheme="majorHAnsi" w:eastAsiaTheme="majorEastAsia" w:hAnsiTheme="majorHAnsi" w:cstheme="majorBidi"/>
      <w:b/>
      <w:i/>
      <w:iCs/>
      <w:color w:val="404040" w:themeColor="text1" w:themeTint="B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42488-E990-4125-9A4E-041E8C02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843 FC - GTDFA - TD</vt:lpstr>
    </vt:vector>
  </TitlesOfParts>
  <Manager>GEA Brive</Manager>
  <Company>IUT Limousin</Company>
  <LinksUpToDate>false</LinksUpToDate>
  <CharactersWithSpaces>1914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lastModifiedBy>technicien</cp:lastModifiedBy>
  <cp:revision>5</cp:revision>
  <cp:lastPrinted>2015-06-22T18:50:00Z</cp:lastPrinted>
  <dcterms:created xsi:type="dcterms:W3CDTF">2012-05-18T11:27:00Z</dcterms:created>
  <dcterms:modified xsi:type="dcterms:W3CDTF">2015-06-22T18:50:00Z</dcterms:modified>
  <cp:category>IEL</cp:category>
</cp:coreProperties>
</file>