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8E06BC" w:rsidRPr="0031680C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F30A06">
        <w:rPr>
          <w:bCs/>
          <w:snapToGrid w:val="0"/>
          <w:color w:val="FF0000"/>
          <w:szCs w:val="24"/>
        </w:rPr>
        <w:t>SOLDO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E26570" w:rsidRPr="00E26570" w:rsidRDefault="00E26570" w:rsidP="00E26570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DOCUMENT 2</w:t>
      </w:r>
    </w:p>
    <w:p w:rsidR="00E26570" w:rsidRDefault="00E26570" w:rsidP="0031680C">
      <w:pPr>
        <w:contextualSpacing/>
        <w:jc w:val="both"/>
        <w:rPr>
          <w:b w:val="0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F871BF" w:rsidRPr="00F53212" w:rsidTr="00F53212">
        <w:tc>
          <w:tcPr>
            <w:tcW w:w="9777" w:type="dxa"/>
            <w:shd w:val="clear" w:color="auto" w:fill="D99594" w:themeFill="accent2" w:themeFillTint="99"/>
          </w:tcPr>
          <w:p w:rsidR="005C7677" w:rsidRPr="00F53212" w:rsidRDefault="005C7677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DELAIS DE REGLEMENT</w:t>
            </w:r>
          </w:p>
        </w:tc>
      </w:tr>
      <w:tr w:rsidR="005C7677" w:rsidTr="00F53212">
        <w:tc>
          <w:tcPr>
            <w:tcW w:w="9777" w:type="dxa"/>
          </w:tcPr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a) Encaissement des créances clients :</w:t>
            </w:r>
          </w:p>
          <w:p w:rsidR="005C7677" w:rsidRPr="00F53212" w:rsidRDefault="005C7677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30 % au comptant.</w:t>
            </w:r>
          </w:p>
          <w:p w:rsidR="005C7677" w:rsidRPr="00F53212" w:rsidRDefault="005C7677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40 % à 30 jours fin de mois.</w:t>
            </w:r>
          </w:p>
          <w:p w:rsidR="005C7677" w:rsidRPr="00F53212" w:rsidRDefault="005C7677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30 % à 60 jours fin de mois.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b) Paiement des dettes envers les fournisseurs de marchandises :</w:t>
            </w:r>
          </w:p>
          <w:p w:rsidR="005C7677" w:rsidRPr="00F53212" w:rsidRDefault="005C7677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40 % au comptant.</w:t>
            </w:r>
          </w:p>
          <w:p w:rsidR="005C7677" w:rsidRPr="00F53212" w:rsidRDefault="005C7677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20 % à 30 jours fin de mois.</w:t>
            </w:r>
          </w:p>
          <w:p w:rsidR="005C7677" w:rsidRPr="00F53212" w:rsidRDefault="005C7677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40 % à 60 jours fin de mois</w:t>
            </w:r>
          </w:p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c) Paiement des dettes envers les autres fournisseurs de services:</w:t>
            </w:r>
          </w:p>
          <w:p w:rsidR="005C7677" w:rsidRPr="00F53212" w:rsidRDefault="005C7677" w:rsidP="00F53212">
            <w:pPr>
              <w:numPr>
                <w:ilvl w:val="0"/>
                <w:numId w:val="24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Les dettes envers des autres fournisseurs de services pour la distribution sont payables à 20 jours fin de mois.</w:t>
            </w:r>
          </w:p>
          <w:p w:rsidR="005C7677" w:rsidRDefault="005C7677" w:rsidP="00F53212">
            <w:pPr>
              <w:spacing w:before="120" w:after="60"/>
            </w:pPr>
            <w:bookmarkStart w:id="0" w:name="_Toc322871111"/>
            <w:r w:rsidRPr="005C7677">
              <w:t xml:space="preserve">d) </w:t>
            </w:r>
            <w:r>
              <w:t>Paiement des salaires nets</w:t>
            </w:r>
            <w:r w:rsidRPr="005C7677">
              <w:t> :</w:t>
            </w:r>
            <w:bookmarkEnd w:id="0"/>
            <w:r w:rsidRPr="0031680C">
              <w:t xml:space="preserve"> </w:t>
            </w:r>
          </w:p>
          <w:p w:rsidR="005C7677" w:rsidRPr="00F53212" w:rsidRDefault="005C7677" w:rsidP="00F53212">
            <w:pPr>
              <w:numPr>
                <w:ilvl w:val="0"/>
                <w:numId w:val="24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Les salaires nets sont payés le dernier jour ouvrable du mois.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e) Paiement des charges sociales :</w:t>
            </w:r>
          </w:p>
          <w:p w:rsidR="005C7677" w:rsidRPr="00F53212" w:rsidRDefault="00B9548B" w:rsidP="00F53212">
            <w:pPr>
              <w:numPr>
                <w:ilvl w:val="0"/>
                <w:numId w:val="22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L’ensemble des charges sociales est versé aux organismes sociaux le 18 du mois suivant.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f) </w:t>
            </w:r>
            <w:r w:rsidR="00B9548B" w:rsidRPr="00F53212">
              <w:rPr>
                <w:szCs w:val="24"/>
              </w:rPr>
              <w:t>Paiement de la TVA</w:t>
            </w:r>
            <w:r w:rsidRPr="00F53212">
              <w:rPr>
                <w:szCs w:val="24"/>
              </w:rPr>
              <w:t xml:space="preserve"> : </w:t>
            </w:r>
          </w:p>
          <w:p w:rsidR="005C7677" w:rsidRPr="00F53212" w:rsidRDefault="00B9548B" w:rsidP="00F53212">
            <w:pPr>
              <w:numPr>
                <w:ilvl w:val="0"/>
                <w:numId w:val="23"/>
              </w:numPr>
              <w:spacing w:after="120"/>
              <w:ind w:left="714" w:hanging="357"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La TVA nette due est payable le 20 du mois suivant celui de la déclaration</w:t>
            </w:r>
            <w:r w:rsidR="005C7677" w:rsidRPr="00F53212">
              <w:rPr>
                <w:b w:val="0"/>
                <w:szCs w:val="24"/>
              </w:rPr>
              <w:t>.</w:t>
            </w:r>
          </w:p>
        </w:tc>
      </w:tr>
    </w:tbl>
    <w:p w:rsidR="005C7677" w:rsidRDefault="005C7677" w:rsidP="0031680C">
      <w:pPr>
        <w:contextualSpacing/>
        <w:jc w:val="both"/>
        <w:rPr>
          <w:b w:val="0"/>
          <w:szCs w:val="24"/>
        </w:rPr>
      </w:pPr>
    </w:p>
    <w:p w:rsidR="00ED1C43" w:rsidRDefault="00ED1C43" w:rsidP="0031680C">
      <w:pPr>
        <w:ind w:left="3540" w:firstLine="708"/>
        <w:contextualSpacing/>
        <w:jc w:val="both"/>
        <w:rPr>
          <w:b w:val="0"/>
          <w:szCs w:val="24"/>
        </w:rPr>
      </w:pPr>
    </w:p>
    <w:p w:rsidR="00ED1C43" w:rsidRDefault="00ED1C43" w:rsidP="0031680C">
      <w:pPr>
        <w:ind w:left="3540" w:firstLine="708"/>
        <w:contextualSpacing/>
        <w:jc w:val="both"/>
        <w:rPr>
          <w:b w:val="0"/>
          <w:szCs w:val="24"/>
        </w:rPr>
      </w:pPr>
    </w:p>
    <w:p w:rsidR="00ED1C43" w:rsidRDefault="00ED1C43" w:rsidP="0031680C">
      <w:pPr>
        <w:ind w:left="3540" w:firstLine="708"/>
        <w:contextualSpacing/>
        <w:jc w:val="both"/>
        <w:rPr>
          <w:b w:val="0"/>
          <w:szCs w:val="24"/>
        </w:rPr>
      </w:pPr>
    </w:p>
    <w:p w:rsidR="00ED1C43" w:rsidRDefault="00ED1C43" w:rsidP="0031680C">
      <w:pPr>
        <w:ind w:left="3540" w:firstLine="708"/>
        <w:contextualSpacing/>
        <w:jc w:val="both"/>
        <w:rPr>
          <w:b w:val="0"/>
          <w:szCs w:val="24"/>
        </w:rPr>
      </w:pPr>
    </w:p>
    <w:sectPr w:rsidR="00ED1C43" w:rsidSect="00A5581A">
      <w:footerReference w:type="default" r:id="rId8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7A1" w:rsidRDefault="006617A1">
      <w:r>
        <w:separator/>
      </w:r>
    </w:p>
  </w:endnote>
  <w:endnote w:type="continuationSeparator" w:id="0">
    <w:p w:rsidR="006617A1" w:rsidRDefault="0066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1A" w:rsidRPr="00A5581A" w:rsidRDefault="00A5581A" w:rsidP="00A5581A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7A1" w:rsidRDefault="006617A1">
      <w:r>
        <w:separator/>
      </w:r>
    </w:p>
  </w:footnote>
  <w:footnote w:type="continuationSeparator" w:id="0">
    <w:p w:rsidR="006617A1" w:rsidRDefault="0066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15271CB0"/>
    <w:multiLevelType w:val="hybridMultilevel"/>
    <w:tmpl w:val="D54A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9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2">
    <w:nsid w:val="3895664F"/>
    <w:multiLevelType w:val="hybridMultilevel"/>
    <w:tmpl w:val="6F74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4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>
    <w:nsid w:val="513B04DD"/>
    <w:multiLevelType w:val="hybridMultilevel"/>
    <w:tmpl w:val="F20A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0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3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4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5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7"/>
  </w:num>
  <w:num w:numId="5">
    <w:abstractNumId w:val="26"/>
  </w:num>
  <w:num w:numId="6">
    <w:abstractNumId w:val="19"/>
  </w:num>
  <w:num w:numId="7">
    <w:abstractNumId w:val="22"/>
  </w:num>
  <w:num w:numId="8">
    <w:abstractNumId w:val="8"/>
  </w:num>
  <w:num w:numId="9">
    <w:abstractNumId w:val="14"/>
  </w:num>
  <w:num w:numId="10">
    <w:abstractNumId w:val="11"/>
  </w:num>
  <w:num w:numId="11">
    <w:abstractNumId w:val="16"/>
  </w:num>
  <w:num w:numId="12">
    <w:abstractNumId w:val="23"/>
  </w:num>
  <w:num w:numId="13">
    <w:abstractNumId w:val="9"/>
  </w:num>
  <w:num w:numId="14">
    <w:abstractNumId w:val="13"/>
  </w:num>
  <w:num w:numId="15">
    <w:abstractNumId w:val="1"/>
  </w:num>
  <w:num w:numId="16">
    <w:abstractNumId w:val="20"/>
  </w:num>
  <w:num w:numId="17">
    <w:abstractNumId w:val="18"/>
  </w:num>
  <w:num w:numId="18">
    <w:abstractNumId w:val="15"/>
  </w:num>
  <w:num w:numId="19">
    <w:abstractNumId w:val="3"/>
  </w:num>
  <w:num w:numId="20">
    <w:abstractNumId w:val="12"/>
  </w:num>
  <w:num w:numId="21">
    <w:abstractNumId w:val="4"/>
  </w:num>
  <w:num w:numId="22">
    <w:abstractNumId w:val="17"/>
  </w:num>
  <w:num w:numId="23">
    <w:abstractNumId w:val="6"/>
  </w:num>
  <w:num w:numId="24">
    <w:abstractNumId w:val="25"/>
  </w:num>
  <w:num w:numId="25">
    <w:abstractNumId w:val="2"/>
  </w:num>
  <w:num w:numId="26">
    <w:abstractNumId w:val="10"/>
  </w:num>
  <w:num w:numId="27">
    <w:abstractNumId w:val="2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921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36177"/>
    <w:rsid w:val="00066AC5"/>
    <w:rsid w:val="00070E57"/>
    <w:rsid w:val="000904D0"/>
    <w:rsid w:val="00091840"/>
    <w:rsid w:val="000D0D0E"/>
    <w:rsid w:val="000E1917"/>
    <w:rsid w:val="000E276B"/>
    <w:rsid w:val="00104B07"/>
    <w:rsid w:val="0010674F"/>
    <w:rsid w:val="001361E9"/>
    <w:rsid w:val="001A6769"/>
    <w:rsid w:val="001B3615"/>
    <w:rsid w:val="001C04D5"/>
    <w:rsid w:val="001F6AEC"/>
    <w:rsid w:val="00200D1B"/>
    <w:rsid w:val="00205650"/>
    <w:rsid w:val="00206535"/>
    <w:rsid w:val="00215A63"/>
    <w:rsid w:val="00227FF1"/>
    <w:rsid w:val="002411FD"/>
    <w:rsid w:val="0025365D"/>
    <w:rsid w:val="002D3F9C"/>
    <w:rsid w:val="002D7DB0"/>
    <w:rsid w:val="002E0F98"/>
    <w:rsid w:val="002E2E25"/>
    <w:rsid w:val="002F21A0"/>
    <w:rsid w:val="003052EF"/>
    <w:rsid w:val="0031680C"/>
    <w:rsid w:val="00335927"/>
    <w:rsid w:val="00341643"/>
    <w:rsid w:val="003515AE"/>
    <w:rsid w:val="00356A2D"/>
    <w:rsid w:val="00370AA4"/>
    <w:rsid w:val="00385F14"/>
    <w:rsid w:val="003959A7"/>
    <w:rsid w:val="003A0639"/>
    <w:rsid w:val="003F3383"/>
    <w:rsid w:val="003F4814"/>
    <w:rsid w:val="00411893"/>
    <w:rsid w:val="004164C2"/>
    <w:rsid w:val="00422686"/>
    <w:rsid w:val="00460026"/>
    <w:rsid w:val="00464242"/>
    <w:rsid w:val="004A4636"/>
    <w:rsid w:val="004B16FE"/>
    <w:rsid w:val="004C6670"/>
    <w:rsid w:val="004D1B5A"/>
    <w:rsid w:val="004D4E0D"/>
    <w:rsid w:val="005620AC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7A1"/>
    <w:rsid w:val="0066348D"/>
    <w:rsid w:val="00676912"/>
    <w:rsid w:val="006B02B7"/>
    <w:rsid w:val="006B2137"/>
    <w:rsid w:val="006D3575"/>
    <w:rsid w:val="006D70D6"/>
    <w:rsid w:val="006E34DD"/>
    <w:rsid w:val="006F2B56"/>
    <w:rsid w:val="00712F06"/>
    <w:rsid w:val="00725CCB"/>
    <w:rsid w:val="00730D18"/>
    <w:rsid w:val="00751B27"/>
    <w:rsid w:val="00781B7F"/>
    <w:rsid w:val="0078553F"/>
    <w:rsid w:val="007856D2"/>
    <w:rsid w:val="0079654A"/>
    <w:rsid w:val="007A23C2"/>
    <w:rsid w:val="007B3B08"/>
    <w:rsid w:val="007E06AA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4091D"/>
    <w:rsid w:val="00944A25"/>
    <w:rsid w:val="0096418C"/>
    <w:rsid w:val="009A55A9"/>
    <w:rsid w:val="009D0C96"/>
    <w:rsid w:val="00A24AA8"/>
    <w:rsid w:val="00A5581A"/>
    <w:rsid w:val="00A74BC5"/>
    <w:rsid w:val="00A76FA3"/>
    <w:rsid w:val="00A815C9"/>
    <w:rsid w:val="00A907B6"/>
    <w:rsid w:val="00AB1736"/>
    <w:rsid w:val="00AB4DB3"/>
    <w:rsid w:val="00AE000D"/>
    <w:rsid w:val="00B05C5D"/>
    <w:rsid w:val="00B50D2B"/>
    <w:rsid w:val="00B56D62"/>
    <w:rsid w:val="00B73236"/>
    <w:rsid w:val="00B9548B"/>
    <w:rsid w:val="00BA2F7B"/>
    <w:rsid w:val="00BB21A6"/>
    <w:rsid w:val="00BD148E"/>
    <w:rsid w:val="00BD740F"/>
    <w:rsid w:val="00BE7BBD"/>
    <w:rsid w:val="00BF7BBE"/>
    <w:rsid w:val="00C17DB4"/>
    <w:rsid w:val="00C40D69"/>
    <w:rsid w:val="00C43820"/>
    <w:rsid w:val="00C44066"/>
    <w:rsid w:val="00C469C3"/>
    <w:rsid w:val="00C535D7"/>
    <w:rsid w:val="00C76E23"/>
    <w:rsid w:val="00CA032C"/>
    <w:rsid w:val="00CB0763"/>
    <w:rsid w:val="00CB6A9C"/>
    <w:rsid w:val="00D04142"/>
    <w:rsid w:val="00D04EF6"/>
    <w:rsid w:val="00D21E3C"/>
    <w:rsid w:val="00D36FB7"/>
    <w:rsid w:val="00D52219"/>
    <w:rsid w:val="00DA7F82"/>
    <w:rsid w:val="00DC4ADC"/>
    <w:rsid w:val="00DC6BBA"/>
    <w:rsid w:val="00DD017F"/>
    <w:rsid w:val="00DD2751"/>
    <w:rsid w:val="00DD5947"/>
    <w:rsid w:val="00E030C0"/>
    <w:rsid w:val="00E07B41"/>
    <w:rsid w:val="00E26570"/>
    <w:rsid w:val="00E34BFF"/>
    <w:rsid w:val="00E50D98"/>
    <w:rsid w:val="00E54A87"/>
    <w:rsid w:val="00E67CBF"/>
    <w:rsid w:val="00E70761"/>
    <w:rsid w:val="00E76FAF"/>
    <w:rsid w:val="00E82407"/>
    <w:rsid w:val="00EA0A52"/>
    <w:rsid w:val="00EA52E0"/>
    <w:rsid w:val="00EC21F3"/>
    <w:rsid w:val="00EC6BDF"/>
    <w:rsid w:val="00ED1C43"/>
    <w:rsid w:val="00F060B7"/>
    <w:rsid w:val="00F07A63"/>
    <w:rsid w:val="00F2762A"/>
    <w:rsid w:val="00F30A06"/>
    <w:rsid w:val="00F33519"/>
    <w:rsid w:val="00F34E75"/>
    <w:rsid w:val="00F53212"/>
    <w:rsid w:val="00F53946"/>
    <w:rsid w:val="00F6318F"/>
    <w:rsid w:val="00F80137"/>
    <w:rsid w:val="00F871BF"/>
    <w:rsid w:val="00F93B22"/>
    <w:rsid w:val="00FA38E6"/>
    <w:rsid w:val="00FA502E"/>
    <w:rsid w:val="00FA761D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5D7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C535D7"/>
    <w:pPr>
      <w:keepNext/>
      <w:outlineLvl w:val="0"/>
    </w:pPr>
  </w:style>
  <w:style w:type="paragraph" w:styleId="Titre2">
    <w:name w:val="heading 2"/>
    <w:basedOn w:val="Normal"/>
    <w:next w:val="Normal"/>
    <w:qFormat/>
    <w:rsid w:val="00C535D7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C535D7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C535D7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C535D7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C535D7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C535D7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C535D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C535D7"/>
  </w:style>
  <w:style w:type="character" w:styleId="Numrodepage">
    <w:name w:val="page number"/>
    <w:basedOn w:val="Policepardfaut1"/>
    <w:rsid w:val="00C535D7"/>
  </w:style>
  <w:style w:type="paragraph" w:customStyle="1" w:styleId="Titre10">
    <w:name w:val="Titre1"/>
    <w:basedOn w:val="Normal"/>
    <w:next w:val="Corpsdetexte"/>
    <w:rsid w:val="00C535D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C535D7"/>
    <w:rPr>
      <w:b w:val="0"/>
      <w:i/>
    </w:rPr>
  </w:style>
  <w:style w:type="paragraph" w:styleId="Liste">
    <w:name w:val="List"/>
    <w:basedOn w:val="Corpsdetexte"/>
    <w:rsid w:val="00C535D7"/>
    <w:rPr>
      <w:rFonts w:cs="Tahoma"/>
    </w:rPr>
  </w:style>
  <w:style w:type="paragraph" w:customStyle="1" w:styleId="Lgende1">
    <w:name w:val="Légende1"/>
    <w:basedOn w:val="Normal"/>
    <w:rsid w:val="00C535D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C535D7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C535D7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C535D7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C535D7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C535D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535D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C535D7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C535D7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C535D7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C535D7"/>
    <w:pPr>
      <w:suppressLineNumbers/>
    </w:pPr>
  </w:style>
  <w:style w:type="paragraph" w:customStyle="1" w:styleId="Titredetableau">
    <w:name w:val="Titre de tableau"/>
    <w:basedOn w:val="Contenudetableau"/>
    <w:rsid w:val="00C535D7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C535D7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EE749-5FFA-4C24-AA0A-F49F8B5B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>1.1. Enoncé.</vt:lpstr>
      <vt:lpstr>1.2. Travail à faire.</vt:lpstr>
      <vt:lpstr>1.3. Documents.</vt:lpstr>
      <vt:lpstr>    1.3.1. Document 1.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964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2012-04-22T13:28:00Z</dcterms:created>
  <dcterms:modified xsi:type="dcterms:W3CDTF">2012-04-22T13:33:00Z</dcterms:modified>
  <cp:category>IEL</cp:category>
</cp:coreProperties>
</file>