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FF" w:rsidRPr="004D44FF" w:rsidRDefault="00A8373A" w:rsidP="004D44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573B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CETEAU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094AC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4D44FF" w:rsidRDefault="004D44FF" w:rsidP="004D44FF"/>
    <w:p w:rsidR="00573B27" w:rsidRDefault="00573B27" w:rsidP="00573B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2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782"/>
        <w:gridCol w:w="1321"/>
        <w:gridCol w:w="1147"/>
        <w:gridCol w:w="2178"/>
      </w:tblGrid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Ventes et prestations de service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avances</w:t>
            </w:r>
            <w:r w:rsidRPr="00606D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reçues par chèques bancaires lors de commandes de services par des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biens livrés et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861 120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acomptes reçus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par virements bancaires sur les factures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ventes de biens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adressées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39 500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encaissements sur les ventes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biens livrés et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598 000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HT des prestations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services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rendues et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facturées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160 000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TTC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encaissements sur services réalisés et déjà facturés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aux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95 680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Montant des acomptes reçus de clients par virements bancaires sur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prestations déjà facturées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29 900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Livraisons intracommunautaires de biens HT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40 000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Encaissements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soldes des factures</w:t>
            </w: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prestations de services : chèques bancaires reçus de clients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59 800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62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Ventes HT de biens en Suisse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7D3BD5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BD5">
              <w:rPr>
                <w:rFonts w:ascii="Times New Roman" w:hAnsi="Times New Roman" w:cs="Times New Roman"/>
                <w:bCs/>
                <w:sz w:val="24"/>
                <w:szCs w:val="24"/>
              </w:rPr>
              <w:t>65 000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782"/>
        <w:gridCol w:w="1321"/>
        <w:gridCol w:w="1147"/>
        <w:gridCol w:w="2178"/>
      </w:tblGrid>
      <w:tr w:rsidR="00573B27" w:rsidRPr="00094ACC" w:rsidTr="007E071E">
        <w:trPr>
          <w:trHeight w:hRule="exact" w:val="567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274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Achats de biens et de services en France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573B27" w:rsidRPr="00094ACC" w:rsidTr="007E071E">
        <w:trPr>
          <w:trHeight w:hRule="exact" w:val="680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573B27" w:rsidRDefault="00573B27" w:rsidP="00573B27">
            <w:pPr>
              <w:pStyle w:val="Titre6"/>
              <w:spacing w:before="0"/>
              <w:jc w:val="both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573B27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Montant TTC des biens livrés et facturés par les fournisseurs (factures reçues)</w:t>
            </w:r>
            <w:r w:rsidRPr="00573B2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287 040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80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573B27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B27">
              <w:rPr>
                <w:rFonts w:ascii="Times New Roman" w:hAnsi="Times New Roman" w:cs="Times New Roman"/>
                <w:bCs/>
                <w:sz w:val="24"/>
                <w:szCs w:val="24"/>
              </w:rPr>
              <w:t>Montant TTC des règlements de factures de biens reçues des fournisseurs.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138 000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737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TTC des factures reçues pour des services exécutés par les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fournisseurs ayant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107 640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737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avances</w:t>
            </w:r>
            <w:r w:rsidRPr="00606DAB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versées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par chèques bancaires sur commandes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prestations de services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38 272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80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Montant des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chèques bancaires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émis et adressés à des prestataires de </w:t>
            </w:r>
            <w:r w:rsidRPr="00606DAB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services</w:t>
            </w:r>
            <w:r w:rsidRPr="00606DAB">
              <w:rPr>
                <w:rFonts w:ascii="Times New Roman" w:hAnsi="Times New Roman" w:cs="Times New Roman"/>
                <w:bCs/>
                <w:sz w:val="24"/>
              </w:rPr>
              <w:t xml:space="preserve"> n’ayant pas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96 876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79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Montant des virements bancaires effectués pour règlements des factures de services réalisés par des fournisseurs n’ayant pas opté sur les débits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606DAB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606DAB">
              <w:rPr>
                <w:rFonts w:ascii="Times New Roman" w:hAnsi="Times New Roman" w:cs="Times New Roman"/>
                <w:bCs/>
                <w:sz w:val="24"/>
              </w:rPr>
              <w:t>88 504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</w:tbl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B27" w:rsidRDefault="00573B27" w:rsidP="00573B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782"/>
        <w:gridCol w:w="1321"/>
        <w:gridCol w:w="1147"/>
        <w:gridCol w:w="2178"/>
      </w:tblGrid>
      <w:tr w:rsidR="00573B27" w:rsidRPr="00094ACC" w:rsidTr="007E071E">
        <w:trPr>
          <w:trHeight w:hRule="exact" w:val="567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 xml:space="preserve">Autres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opérations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573B27" w:rsidRPr="00094ACC" w:rsidRDefault="00573B27" w:rsidP="007E0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573B27" w:rsidRPr="00094ACC" w:rsidTr="007E071E">
        <w:trPr>
          <w:trHeight w:hRule="exact" w:val="794"/>
          <w:jc w:val="center"/>
        </w:trPr>
        <w:tc>
          <w:tcPr>
            <w:tcW w:w="57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573B27" w:rsidRDefault="00573B27" w:rsidP="00573B27">
            <w:pPr>
              <w:pStyle w:val="Titre6"/>
              <w:spacing w:before="0"/>
              <w:jc w:val="both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573B27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Montant HT des immobilisations produites (livraisons à soi même)</w:t>
            </w:r>
            <w:r w:rsidRPr="00573B27">
              <w:rPr>
                <w:b/>
                <w:bCs/>
                <w:i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2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50 000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737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573B27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73B27">
              <w:rPr>
                <w:rFonts w:ascii="Times New Roman" w:hAnsi="Times New Roman" w:cs="Times New Roman"/>
                <w:bCs/>
                <w:sz w:val="24"/>
              </w:rPr>
              <w:t>Montants HT des achats d’autres biens et services auprès de fournisseurs européens identifiés.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42 000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80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TVA"/>
              </w:smartTagPr>
              <w:r w:rsidRPr="00D772A6">
                <w:rPr>
                  <w:rFonts w:ascii="Times New Roman" w:hAnsi="Times New Roman" w:cs="Times New Roman"/>
                  <w:bCs/>
                  <w:sz w:val="24"/>
                </w:rPr>
                <w:t>la TVA</w:t>
              </w:r>
            </w:smartTag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à reverser suite à des opérations de régularisations de cessions d’immeubles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12 000,00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79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Prix de cessions HT de matériels immobilisés d’occasion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18 000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79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Acquisitions intracommunautaires de matériels industriels auprès de fournisseurs européens identifiés (HT)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90 000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73B27" w:rsidRPr="00094ACC" w:rsidTr="007E071E">
        <w:trPr>
          <w:trHeight w:hRule="exact" w:val="794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Compléments de déduction suite à certaines opérations de régularisations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73B27" w:rsidRPr="00094ACC" w:rsidTr="007E071E">
        <w:trPr>
          <w:trHeight w:hRule="exact" w:val="680"/>
          <w:jc w:val="center"/>
        </w:trPr>
        <w:tc>
          <w:tcPr>
            <w:tcW w:w="57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772A6">
              <w:rPr>
                <w:rFonts w:ascii="Times New Roman" w:hAnsi="Times New Roman" w:cs="Times New Roman"/>
                <w:bCs/>
                <w:sz w:val="24"/>
              </w:rPr>
              <w:t>Crédit de TVA du mois précédent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D772A6" w:rsidRDefault="00573B27" w:rsidP="007E071E">
            <w:pPr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D772A6">
              <w:rPr>
                <w:rFonts w:ascii="Times New Roman" w:hAnsi="Times New Roman" w:cs="Times New Roman"/>
                <w:bCs/>
                <w:sz w:val="24"/>
              </w:rPr>
              <w:t xml:space="preserve">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73B27" w:rsidRPr="00094ACC" w:rsidRDefault="00573B27" w:rsidP="007E071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</w:tbl>
    <w:p w:rsidR="00573B27" w:rsidRDefault="00573B27" w:rsidP="00573B27">
      <w:pPr>
        <w:pStyle w:val="Titre2"/>
      </w:pPr>
    </w:p>
    <w:p w:rsidR="00573B27" w:rsidRPr="004D44FF" w:rsidRDefault="00573B27" w:rsidP="004D44FF"/>
    <w:sectPr w:rsidR="00573B27" w:rsidRPr="004D44FF" w:rsidSect="006F480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04" w:rsidRDefault="00A40704" w:rsidP="00E96B39">
      <w:r>
        <w:separator/>
      </w:r>
    </w:p>
  </w:endnote>
  <w:endnote w:type="continuationSeparator" w:id="0">
    <w:p w:rsidR="00A40704" w:rsidRDefault="00A40704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2444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573B27">
          <w:rPr>
            <w:rFonts w:ascii="Times New Roman" w:hAnsi="Times New Roman" w:cs="Times New Roman"/>
            <w:b/>
            <w:sz w:val="20"/>
            <w:szCs w:val="20"/>
          </w:rPr>
          <w:t>CETEAU</w:t>
        </w:r>
        <w:r w:rsidR="00573B27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04" w:rsidRDefault="00A40704" w:rsidP="00E96B39">
      <w:r>
        <w:separator/>
      </w:r>
    </w:p>
  </w:footnote>
  <w:footnote w:type="continuationSeparator" w:id="0">
    <w:p w:rsidR="00A40704" w:rsidRDefault="00A40704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94ACC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D44FF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3B27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4807"/>
    <w:rsid w:val="006F7044"/>
    <w:rsid w:val="007220B3"/>
    <w:rsid w:val="007650EB"/>
    <w:rsid w:val="007808E8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40704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83381"/>
    <w:rsid w:val="00C90CFE"/>
    <w:rsid w:val="00C91B93"/>
    <w:rsid w:val="00C91BA2"/>
    <w:rsid w:val="00CA3F25"/>
    <w:rsid w:val="00CB2DAA"/>
    <w:rsid w:val="00CB7D0B"/>
    <w:rsid w:val="00CC1DC9"/>
    <w:rsid w:val="00CC4474"/>
    <w:rsid w:val="00CD1EC7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B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  <w:style w:type="character" w:customStyle="1" w:styleId="Titre6Car">
    <w:name w:val="Titre 6 Car"/>
    <w:basedOn w:val="Policepardfaut"/>
    <w:link w:val="Titre6"/>
    <w:uiPriority w:val="9"/>
    <w:semiHidden/>
    <w:rsid w:val="00573B2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BDBD-236E-4AE2-8EB2-8A95C8E1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2012-03-18T10:40:00Z</dcterms:created>
  <dcterms:modified xsi:type="dcterms:W3CDTF">2012-04-15T15:57:00Z</dcterms:modified>
</cp:coreProperties>
</file>