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E1" w:rsidRDefault="002E7048" w:rsidP="002E704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FAVRE – DOCUMENT 1</w:t>
      </w:r>
    </w:p>
    <w:p w:rsidR="002E7048" w:rsidRPr="00106BD9" w:rsidRDefault="002E7048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DF30D7" w:rsidRPr="00106BD9" w:rsidTr="003A4879">
        <w:tc>
          <w:tcPr>
            <w:tcW w:w="9778" w:type="dxa"/>
            <w:shd w:val="clear" w:color="auto" w:fill="D99594" w:themeFill="accent2" w:themeFillTint="99"/>
          </w:tcPr>
          <w:p w:rsidR="00DF30D7" w:rsidRPr="009F4AD2" w:rsidRDefault="00DE6868" w:rsidP="0059595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Informations </w:t>
            </w:r>
            <w:r w:rsidR="00F91CC2"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relatives à </w:t>
            </w:r>
            <w:r w:rsidR="00FA38E1" w:rsidRPr="009F4A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 participation des salariés aux résultats</w:t>
            </w:r>
          </w:p>
        </w:tc>
      </w:tr>
      <w:tr w:rsidR="00DF30D7" w:rsidRPr="00106BD9" w:rsidTr="00E1524E">
        <w:tc>
          <w:tcPr>
            <w:tcW w:w="9778" w:type="dxa"/>
          </w:tcPr>
          <w:p w:rsidR="00595953" w:rsidRPr="00595953" w:rsidRDefault="00595953" w:rsidP="0059595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La participation des salariés aux résultats est calculée selon la formule légale suivante :</w:t>
            </w:r>
          </w:p>
          <w:p w:rsidR="00595953" w:rsidRPr="00595953" w:rsidRDefault="00595953" w:rsidP="00595953">
            <w:pPr>
              <w:spacing w:before="120"/>
              <w:ind w:left="283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P = 1/2 (B – 5 % C) S  / VA</w:t>
            </w:r>
          </w:p>
          <w:p w:rsidR="00595953" w:rsidRPr="00595953" w:rsidRDefault="00595953" w:rsidP="0059595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Pour l’exercice clos le 31 décembre N, les éléments nécessaires au calcul de la participation sont les suivants :</w:t>
            </w:r>
          </w:p>
          <w:p w:rsidR="00595953" w:rsidRPr="00595953" w:rsidRDefault="00595953" w:rsidP="005672EA">
            <w:pPr>
              <w:pStyle w:val="Paragraphedelist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 xml:space="preserve">Bénéfice (B) </w:t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   120 000 </w:t>
            </w:r>
          </w:p>
          <w:p w:rsidR="00595953" w:rsidRPr="00595953" w:rsidRDefault="00595953" w:rsidP="005672EA">
            <w:pPr>
              <w:pStyle w:val="Paragraphedelist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Capitaux Propres (C)</w:t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=    300 000</w:t>
            </w:r>
          </w:p>
          <w:p w:rsidR="00595953" w:rsidRPr="00595953" w:rsidRDefault="00595953" w:rsidP="005672EA">
            <w:pPr>
              <w:pStyle w:val="Paragraphedelist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 xml:space="preserve">Salaires Bruts (S) </w:t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ab/>
              <w:t>=    900 000</w:t>
            </w:r>
          </w:p>
          <w:p w:rsidR="00595953" w:rsidRPr="00595953" w:rsidRDefault="00595953" w:rsidP="005672EA">
            <w:pPr>
              <w:pStyle w:val="Paragraphedeliste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 xml:space="preserve">Valeur Ajoutée (VA) </w:t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=  1200 000</w:t>
            </w:r>
          </w:p>
          <w:p w:rsidR="00595953" w:rsidRPr="00595953" w:rsidRDefault="00595953" w:rsidP="0059595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 xml:space="preserve">L’assemblée générale des actionnaires en date du 15 </w:t>
            </w:r>
            <w:smartTag w:uri="urn:schemas-microsoft-com:office:smarttags" w:element="PersonName">
              <w:smartTagPr>
                <w:attr w:name="ProductID" w:val="mai N"/>
              </w:smartTagPr>
              <w:r w:rsidRPr="00595953">
                <w:rPr>
                  <w:rFonts w:ascii="Times New Roman" w:hAnsi="Times New Roman" w:cs="Times New Roman"/>
                  <w:sz w:val="24"/>
                  <w:szCs w:val="24"/>
                </w:rPr>
                <w:t>mai N</w:t>
              </w:r>
            </w:smartTag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+1 a approuvé cette participation.</w:t>
            </w:r>
          </w:p>
          <w:p w:rsidR="00595953" w:rsidRPr="00595953" w:rsidRDefault="00595953" w:rsidP="0059595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Le taux des contributions sociales (CSG, CRDS, prélèvements sociaux divers) s’élève à 12 %.</w:t>
            </w:r>
          </w:p>
          <w:p w:rsidR="00595953" w:rsidRPr="00595953" w:rsidRDefault="00595953" w:rsidP="0059595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 xml:space="preserve">Un accord avec le personnel sur l’affectation de </w:t>
            </w:r>
            <w:smartTag w:uri="urn:schemas-microsoft-com:office:smarttags" w:element="PersonName">
              <w:smartTagPr>
                <w:attr w:name="ProductID" w:val="la R￩serve Sp￩ciale"/>
              </w:smartTagPr>
              <w:smartTag w:uri="urn:schemas-microsoft-com:office:smarttags" w:element="PersonName">
                <w:smartTagPr>
                  <w:attr w:name="ProductID" w:val="la R￩serve"/>
                </w:smartTagPr>
                <w:r w:rsidRPr="00595953">
                  <w:rPr>
                    <w:rFonts w:ascii="Times New Roman" w:hAnsi="Times New Roman" w:cs="Times New Roman"/>
                    <w:sz w:val="24"/>
                    <w:szCs w:val="24"/>
                  </w:rPr>
                  <w:t>la Réserve</w:t>
                </w:r>
              </w:smartTag>
              <w:r w:rsidRPr="00595953">
                <w:rPr>
                  <w:rFonts w:ascii="Times New Roman" w:hAnsi="Times New Roman" w:cs="Times New Roman"/>
                  <w:sz w:val="24"/>
                  <w:szCs w:val="24"/>
                </w:rPr>
                <w:t xml:space="preserve"> Spéciale</w:t>
              </w:r>
            </w:smartTag>
            <w:r w:rsidRPr="00595953">
              <w:rPr>
                <w:rFonts w:ascii="Times New Roman" w:hAnsi="Times New Roman" w:cs="Times New Roman"/>
                <w:sz w:val="24"/>
                <w:szCs w:val="24"/>
              </w:rPr>
              <w:t xml:space="preserve"> de Participation, après déduction des prélèvements sociaux, prévoit l’attribution d’actions de l’entreprise par rachat préalable.</w:t>
            </w:r>
          </w:p>
          <w:p w:rsidR="00595953" w:rsidRPr="00595953" w:rsidRDefault="00595953" w:rsidP="0059595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Il est convenu d’acquérir 300 titres au cours de 110 € bien que leur valeur soit supérieure.</w:t>
            </w:r>
          </w:p>
          <w:p w:rsidR="00595953" w:rsidRPr="00595953" w:rsidRDefault="00595953" w:rsidP="0059595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Les frais bancaires hors taxe représentent 2 % de la valeur des titres rachetés.</w:t>
            </w:r>
          </w:p>
          <w:p w:rsidR="00DF30D7" w:rsidRPr="00595953" w:rsidRDefault="00595953" w:rsidP="0059595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53">
              <w:rPr>
                <w:rFonts w:ascii="Times New Roman" w:hAnsi="Times New Roman" w:cs="Times New Roman"/>
                <w:sz w:val="24"/>
                <w:szCs w:val="24"/>
              </w:rPr>
              <w:t>L’affectation retenue est réalisée le 15 juin N+1. Les titres sont rachetés au cours prévu.</w:t>
            </w:r>
          </w:p>
        </w:tc>
      </w:tr>
    </w:tbl>
    <w:p w:rsidR="00183B20" w:rsidRDefault="00183B20" w:rsidP="00183B20"/>
    <w:p w:rsidR="00AD4003" w:rsidRPr="00183B20" w:rsidRDefault="00AD4003" w:rsidP="00183B20"/>
    <w:sectPr w:rsidR="00AD4003" w:rsidRPr="00183B20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CD" w:rsidRDefault="002D69CD" w:rsidP="00E96B39">
      <w:r>
        <w:separator/>
      </w:r>
    </w:p>
  </w:endnote>
  <w:endnote w:type="continuationSeparator" w:id="0">
    <w:p w:rsidR="002D69CD" w:rsidRDefault="002D69CD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F60D3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751210">
          <w:rPr>
            <w:rFonts w:ascii="Times New Roman" w:hAnsi="Times New Roman" w:cs="Times New Roman"/>
            <w:b/>
            <w:sz w:val="20"/>
            <w:szCs w:val="20"/>
          </w:rPr>
          <w:t>FAVRE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CD" w:rsidRDefault="002D69CD" w:rsidP="00E96B39">
      <w:r>
        <w:separator/>
      </w:r>
    </w:p>
  </w:footnote>
  <w:footnote w:type="continuationSeparator" w:id="0">
    <w:p w:rsidR="002D69CD" w:rsidRDefault="002D69CD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47ED4"/>
    <w:multiLevelType w:val="hybridMultilevel"/>
    <w:tmpl w:val="A2B6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3C00"/>
    <w:multiLevelType w:val="hybridMultilevel"/>
    <w:tmpl w:val="3230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15E3A"/>
    <w:rsid w:val="0012467F"/>
    <w:rsid w:val="0013404E"/>
    <w:rsid w:val="001677F4"/>
    <w:rsid w:val="00170564"/>
    <w:rsid w:val="0017344D"/>
    <w:rsid w:val="00175CE9"/>
    <w:rsid w:val="00182267"/>
    <w:rsid w:val="00182464"/>
    <w:rsid w:val="00183B20"/>
    <w:rsid w:val="0018601E"/>
    <w:rsid w:val="00187483"/>
    <w:rsid w:val="001A0599"/>
    <w:rsid w:val="001C3B3B"/>
    <w:rsid w:val="001C6E2B"/>
    <w:rsid w:val="002147AA"/>
    <w:rsid w:val="002159D2"/>
    <w:rsid w:val="00241CCA"/>
    <w:rsid w:val="00272D44"/>
    <w:rsid w:val="00283513"/>
    <w:rsid w:val="00285C30"/>
    <w:rsid w:val="002A7862"/>
    <w:rsid w:val="002B1183"/>
    <w:rsid w:val="002B4320"/>
    <w:rsid w:val="002B69E2"/>
    <w:rsid w:val="002C0E69"/>
    <w:rsid w:val="002C182D"/>
    <w:rsid w:val="002C3CAB"/>
    <w:rsid w:val="002C76A0"/>
    <w:rsid w:val="002C7AB5"/>
    <w:rsid w:val="002D671A"/>
    <w:rsid w:val="002D69CD"/>
    <w:rsid w:val="002E7048"/>
    <w:rsid w:val="002F7949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686"/>
    <w:rsid w:val="003A6462"/>
    <w:rsid w:val="003B0B4C"/>
    <w:rsid w:val="003B3011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33A1"/>
    <w:rsid w:val="0043714C"/>
    <w:rsid w:val="004375CA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2EA"/>
    <w:rsid w:val="00567D07"/>
    <w:rsid w:val="005700D3"/>
    <w:rsid w:val="0057145D"/>
    <w:rsid w:val="005718FB"/>
    <w:rsid w:val="005775F6"/>
    <w:rsid w:val="00586ABF"/>
    <w:rsid w:val="005948EF"/>
    <w:rsid w:val="00595953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58D7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51210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576D2"/>
    <w:rsid w:val="008650DE"/>
    <w:rsid w:val="00870EE5"/>
    <w:rsid w:val="0087714F"/>
    <w:rsid w:val="00887082"/>
    <w:rsid w:val="008924E0"/>
    <w:rsid w:val="00892B7D"/>
    <w:rsid w:val="00894358"/>
    <w:rsid w:val="008957E2"/>
    <w:rsid w:val="008A3A0A"/>
    <w:rsid w:val="008A5ED6"/>
    <w:rsid w:val="008B29B9"/>
    <w:rsid w:val="008B43B8"/>
    <w:rsid w:val="008D1E3D"/>
    <w:rsid w:val="008E71A3"/>
    <w:rsid w:val="008E79ED"/>
    <w:rsid w:val="008F4763"/>
    <w:rsid w:val="008F60D3"/>
    <w:rsid w:val="008F640E"/>
    <w:rsid w:val="00923D31"/>
    <w:rsid w:val="00927196"/>
    <w:rsid w:val="0093683E"/>
    <w:rsid w:val="00951648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4182"/>
    <w:rsid w:val="00AA0328"/>
    <w:rsid w:val="00AB0794"/>
    <w:rsid w:val="00AB4C73"/>
    <w:rsid w:val="00AB5CDF"/>
    <w:rsid w:val="00AB7BC0"/>
    <w:rsid w:val="00AC0D4F"/>
    <w:rsid w:val="00AC24D7"/>
    <w:rsid w:val="00AC4871"/>
    <w:rsid w:val="00AC49BB"/>
    <w:rsid w:val="00AC731B"/>
    <w:rsid w:val="00AC7849"/>
    <w:rsid w:val="00AD2B29"/>
    <w:rsid w:val="00AD3E68"/>
    <w:rsid w:val="00AD4003"/>
    <w:rsid w:val="00AE31A8"/>
    <w:rsid w:val="00AE7C3D"/>
    <w:rsid w:val="00AF4103"/>
    <w:rsid w:val="00B32B27"/>
    <w:rsid w:val="00B654CE"/>
    <w:rsid w:val="00B6579D"/>
    <w:rsid w:val="00B71F08"/>
    <w:rsid w:val="00B74F2B"/>
    <w:rsid w:val="00B76833"/>
    <w:rsid w:val="00B821F7"/>
    <w:rsid w:val="00B85E35"/>
    <w:rsid w:val="00B91E84"/>
    <w:rsid w:val="00BA0F79"/>
    <w:rsid w:val="00BC2B10"/>
    <w:rsid w:val="00BC7A69"/>
    <w:rsid w:val="00BD3FDB"/>
    <w:rsid w:val="00BE36A2"/>
    <w:rsid w:val="00BF099A"/>
    <w:rsid w:val="00BF5805"/>
    <w:rsid w:val="00BF6DCD"/>
    <w:rsid w:val="00C059F9"/>
    <w:rsid w:val="00C10C70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524EA"/>
    <w:rsid w:val="00D707E6"/>
    <w:rsid w:val="00DA4406"/>
    <w:rsid w:val="00DA60DF"/>
    <w:rsid w:val="00DA6403"/>
    <w:rsid w:val="00DB34EF"/>
    <w:rsid w:val="00DD785D"/>
    <w:rsid w:val="00DE2105"/>
    <w:rsid w:val="00DE6868"/>
    <w:rsid w:val="00DF30D7"/>
    <w:rsid w:val="00DF551B"/>
    <w:rsid w:val="00DF7223"/>
    <w:rsid w:val="00DF788E"/>
    <w:rsid w:val="00E04BE3"/>
    <w:rsid w:val="00E069B1"/>
    <w:rsid w:val="00E1489F"/>
    <w:rsid w:val="00E1524E"/>
    <w:rsid w:val="00E20620"/>
    <w:rsid w:val="00E2530B"/>
    <w:rsid w:val="00E42778"/>
    <w:rsid w:val="00E539A0"/>
    <w:rsid w:val="00E57E3E"/>
    <w:rsid w:val="00E62578"/>
    <w:rsid w:val="00E70AFF"/>
    <w:rsid w:val="00E81DBC"/>
    <w:rsid w:val="00E96B39"/>
    <w:rsid w:val="00EC1C12"/>
    <w:rsid w:val="00ED2BF4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7664A"/>
    <w:rsid w:val="00F91CC2"/>
    <w:rsid w:val="00FA38E1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3D70-BE53-4D28-A3F2-F99694D0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2011-03-24T05:27:00Z</dcterms:created>
  <dcterms:modified xsi:type="dcterms:W3CDTF">2011-03-24T06:08:00Z</dcterms:modified>
</cp:coreProperties>
</file>