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F" w:rsidRDefault="0066573F" w:rsidP="0066573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NADREAU – DOCUMENT 2</w:t>
      </w:r>
    </w:p>
    <w:p w:rsidR="00DF30D7" w:rsidRPr="00106BD9" w:rsidRDefault="00DF30D7" w:rsidP="00CB2DA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DF30D7" w:rsidRPr="00106BD9" w:rsidTr="003A4879">
        <w:tc>
          <w:tcPr>
            <w:tcW w:w="9778" w:type="dxa"/>
            <w:shd w:val="clear" w:color="auto" w:fill="D99594" w:themeFill="accent2" w:themeFillTint="99"/>
          </w:tcPr>
          <w:p w:rsidR="00DF30D7" w:rsidRPr="00DE6868" w:rsidRDefault="00DE6868" w:rsidP="00CB2DA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Informations sur la participation des salariés aux bénéfices</w:t>
            </w:r>
          </w:p>
        </w:tc>
      </w:tr>
      <w:tr w:rsidR="00DF30D7" w:rsidRPr="00106BD9" w:rsidTr="00E1524E">
        <w:tc>
          <w:tcPr>
            <w:tcW w:w="9778" w:type="dxa"/>
          </w:tcPr>
          <w:p w:rsidR="00DE6868" w:rsidRPr="00DE6868" w:rsidRDefault="00DE6868" w:rsidP="008870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>La participation des salariés aux résultats est donc calculée selon la formule légale suivante :</w:t>
            </w:r>
          </w:p>
          <w:p w:rsidR="00DE6868" w:rsidRPr="003A3049" w:rsidRDefault="00DE6868" w:rsidP="00887082">
            <w:pPr>
              <w:spacing w:before="120" w:after="120"/>
              <w:ind w:left="2829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 = 1/2 (B – 5 % C) S  / VA</w:t>
            </w:r>
          </w:p>
          <w:p w:rsidR="00DE6868" w:rsidRPr="00DE6868" w:rsidRDefault="00DE6868" w:rsidP="008870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>Pour l’exercice clos le 31 décembre N, les éléments nécessaires au calcul de la participation sont les suivants :</w:t>
            </w:r>
          </w:p>
          <w:p w:rsidR="00DE6868" w:rsidRPr="00887082" w:rsidRDefault="00DE6868" w:rsidP="00887082">
            <w:pPr>
              <w:pStyle w:val="Paragraphedeliste"/>
              <w:numPr>
                <w:ilvl w:val="0"/>
                <w:numId w:val="47"/>
              </w:numPr>
              <w:spacing w:before="120"/>
              <w:ind w:left="714" w:hanging="357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Bénéfice (B) </w:t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=    150 000 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  <w:p w:rsidR="00DE6868" w:rsidRPr="00887082" w:rsidRDefault="00427A9E" w:rsidP="00887082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Capitaux Propres (C</w:t>
            </w:r>
            <w:r w:rsidR="00DE6868"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E6868"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6868"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>= 2 000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868"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DE6868" w:rsidRPr="00887082" w:rsidRDefault="00DE6868" w:rsidP="00887082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Salaires Bruts (S) </w:t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= 3 000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DE6868" w:rsidRPr="00887082" w:rsidRDefault="00DE6868" w:rsidP="00887082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Valeur Ajoutée (VA) </w:t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>= 6 000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708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:rsidR="00DE6868" w:rsidRPr="00DE6868" w:rsidRDefault="00DE6868" w:rsidP="0088708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L’assemblée générale des actionnaires en date du 28 </w:t>
            </w:r>
            <w:smartTag w:uri="urn:schemas-microsoft-com:office:smarttags" w:element="PersonName">
              <w:smartTagPr>
                <w:attr w:name="ProductID" w:val="mai N"/>
              </w:smartTagPr>
              <w:r w:rsidRPr="00DE6868">
                <w:rPr>
                  <w:rFonts w:ascii="Times New Roman" w:eastAsia="Calibri" w:hAnsi="Times New Roman" w:cs="Times New Roman"/>
                  <w:sz w:val="24"/>
                  <w:szCs w:val="24"/>
                </w:rPr>
                <w:t>mai N</w:t>
              </w:r>
            </w:smartTag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+1 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>a approuvé cette participation.</w:t>
            </w:r>
          </w:p>
          <w:p w:rsidR="00DE6868" w:rsidRPr="00DE6868" w:rsidRDefault="00DE6868" w:rsidP="0088708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 taux des contributions sociales (CSG, CRDS, prélèvements 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>sociaux divers) s’élève à 12 %.</w:t>
            </w:r>
          </w:p>
          <w:p w:rsidR="00DE6868" w:rsidRPr="00DE6868" w:rsidRDefault="00DE6868" w:rsidP="0088708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 accord avec le personnel sur l’affectation de </w:t>
            </w:r>
            <w:smartTag w:uri="urn:schemas-microsoft-com:office:smarttags" w:element="PersonName">
              <w:smartTagPr>
                <w:attr w:name="ProductID" w:val="la R￩serve Sp￩ciale"/>
              </w:smartTagPr>
              <w:smartTag w:uri="urn:schemas-microsoft-com:office:smarttags" w:element="PersonName">
                <w:smartTagPr>
                  <w:attr w:name="ProductID" w:val="la R￩serve"/>
                </w:smartTagPr>
                <w:r w:rsidRPr="00DE6868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Réserve</w:t>
                </w:r>
              </w:smartTag>
              <w:r w:rsidRPr="00DE6868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Spéciale</w:t>
              </w:r>
            </w:smartTag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Participation, après déduction des prélèvements sociaux, prévoit une affectation totale sur un fonds de participation.</w:t>
            </w:r>
          </w:p>
          <w:p w:rsidR="00DE6868" w:rsidRPr="00DE6868" w:rsidRDefault="00DE6868" w:rsidP="0088708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>Ce fonds de participation bloqué sur une durée de 5 ans sauf circonstances particulières sera rémunéré au taux de 8 %. Selon l’accord conclu, les intérêts sont capitalisés afin d’être réinvestis.</w:t>
            </w:r>
          </w:p>
          <w:p w:rsidR="00DE6868" w:rsidRPr="00DE6868" w:rsidRDefault="00DE6868" w:rsidP="0088708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>L’affectation retenue sera réalisée le 1</w:t>
            </w:r>
            <w:r w:rsidRPr="00DE6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er</w:t>
            </w: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juillet 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>N+1.</w:t>
            </w:r>
          </w:p>
          <w:p w:rsidR="00DE6868" w:rsidRPr="00DE6868" w:rsidRDefault="00DE6868" w:rsidP="0088708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>Les fonds placés et leur rémunération seront remis aux s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 xml:space="preserve">alariés à l’issue de la période </w:t>
            </w: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>d’indisponibilité soit le 1</w:t>
            </w:r>
            <w:r w:rsidRPr="00DE68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er</w:t>
            </w: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juillet</w:t>
            </w:r>
            <w:r w:rsidR="00887082">
              <w:rPr>
                <w:rFonts w:ascii="Times New Roman" w:hAnsi="Times New Roman" w:cs="Times New Roman"/>
                <w:sz w:val="24"/>
                <w:szCs w:val="24"/>
              </w:rPr>
              <w:t xml:space="preserve"> N+6.</w:t>
            </w:r>
          </w:p>
          <w:p w:rsidR="00DF30D7" w:rsidRPr="00887082" w:rsidRDefault="00DE6868" w:rsidP="0088708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8">
              <w:rPr>
                <w:rFonts w:ascii="Times New Roman" w:eastAsia="Calibri" w:hAnsi="Times New Roman" w:cs="Times New Roman"/>
                <w:sz w:val="24"/>
                <w:szCs w:val="24"/>
              </w:rPr>
              <w:t>Les revenus distribués subiront alors les prélèvements sociaux au taux de 12 %.</w:t>
            </w:r>
          </w:p>
        </w:tc>
      </w:tr>
    </w:tbl>
    <w:p w:rsidR="001140C0" w:rsidRPr="00106BD9" w:rsidRDefault="001140C0" w:rsidP="00CB2DAA">
      <w:pPr>
        <w:rPr>
          <w:rFonts w:ascii="Times New Roman" w:hAnsi="Times New Roman" w:cs="Times New Roman"/>
          <w:sz w:val="24"/>
          <w:szCs w:val="24"/>
        </w:rPr>
      </w:pPr>
    </w:p>
    <w:sectPr w:rsidR="001140C0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60" w:rsidRDefault="003D7A60" w:rsidP="00E96B39">
      <w:r>
        <w:separator/>
      </w:r>
    </w:p>
  </w:endnote>
  <w:endnote w:type="continuationSeparator" w:id="0">
    <w:p w:rsidR="003D7A60" w:rsidRDefault="003D7A60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E14E1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NADREAU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60" w:rsidRDefault="003D7A60" w:rsidP="00E96B39">
      <w:r>
        <w:separator/>
      </w:r>
    </w:p>
  </w:footnote>
  <w:footnote w:type="continuationSeparator" w:id="0">
    <w:p w:rsidR="003D7A60" w:rsidRDefault="003D7A60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87F2F"/>
    <w:rsid w:val="003A3049"/>
    <w:rsid w:val="003A4879"/>
    <w:rsid w:val="003A5686"/>
    <w:rsid w:val="003A6462"/>
    <w:rsid w:val="003B0B4C"/>
    <w:rsid w:val="003D2786"/>
    <w:rsid w:val="003D4327"/>
    <w:rsid w:val="003D7A60"/>
    <w:rsid w:val="003E4C64"/>
    <w:rsid w:val="003E674E"/>
    <w:rsid w:val="003F219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45D9B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6573F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7A00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96B17"/>
    <w:rsid w:val="00AB4C73"/>
    <w:rsid w:val="00AB5CDF"/>
    <w:rsid w:val="00AB7BC0"/>
    <w:rsid w:val="00AC24D7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609AD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4E1A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5ECF"/>
    <w:rsid w:val="00F45FCD"/>
    <w:rsid w:val="00F5432D"/>
    <w:rsid w:val="00F54700"/>
    <w:rsid w:val="00F64BF2"/>
    <w:rsid w:val="00F6520E"/>
    <w:rsid w:val="00F661CC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15EC-4AED-4426-971F-38ED25E0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2011-03-20T09:13:00Z</dcterms:created>
  <dcterms:modified xsi:type="dcterms:W3CDTF">2011-03-20T09:21:00Z</dcterms:modified>
</cp:coreProperties>
</file>